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F2E3">
      <w:pPr>
        <w:pStyle w:val="13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附件2-3</w:t>
      </w:r>
    </w:p>
    <w:p w14:paraId="4F3BF0AC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中国医学科学院肿瘤医院山西医院（山西省肿瘤医院）</w:t>
      </w:r>
    </w:p>
    <w:p w14:paraId="0D5B8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质子中心建设项目“</w:t>
      </w: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  <w:t>工程勘察报告编制</w:t>
      </w:r>
      <w:r>
        <w:rPr>
          <w:rFonts w:hint="eastAsia" w:ascii="方正公文小标宋" w:hAnsi="方正公文小标宋" w:eastAsia="方正公文小标宋" w:cs="方正公文小标宋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  <w:highlight w:val="none"/>
        </w:rPr>
        <w:t>采购需求</w:t>
      </w:r>
    </w:p>
    <w:p w14:paraId="20563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</w:p>
    <w:p w14:paraId="0FE0A5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一、采购需求</w:t>
      </w:r>
    </w:p>
    <w:p w14:paraId="0AA69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为提升山西省肿瘤医院的医疗服务综合能力，为人民群众提供科学、方便、高效、快捷的医疗服务，提升医院精细化管理水平，扎实推进区域肿瘤医疗中心建设。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>按照《山西省政府投资管理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>办法》和在线平台公开的政府投资项目审批流程，我院拟招一家经验丰富的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>工程勘察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>单位按照甲方的要求协助甲方完成以下内容：</w:t>
      </w:r>
    </w:p>
    <w:p w14:paraId="46BDE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（一）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勘察目的与要求：</w:t>
      </w:r>
    </w:p>
    <w:p w14:paraId="7E1F3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查明拟建场地范围内的地形、地貌、不良地质作用等，并对其成因、类型、分布范围、危害程度及其发展趋势作出评价。并对场地稳定性、建筑适宜性进行评价。</w:t>
      </w:r>
    </w:p>
    <w:p w14:paraId="0F2F6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查明拟建场地勘察深度范围内岩土层的成因、地层结构和均匀性及特殊性岩土的性质，各岩土层的物理力学性质及工程特性。</w:t>
      </w:r>
    </w:p>
    <w:p w14:paraId="29464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查明拟建场地勘探深度范围内地下水的埋藏条件、类型、季节性变幅及规律。</w:t>
      </w:r>
    </w:p>
    <w:p w14:paraId="08111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评价地下水和地基土对建筑材料的腐蚀性。</w:t>
      </w:r>
    </w:p>
    <w:p w14:paraId="13E7D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对场地及地基湿陷性进行评价。</w:t>
      </w:r>
    </w:p>
    <w:p w14:paraId="3FD02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对场地与地基的地震效应进行评价，进行地基土类型及建筑场地类别的划分。</w:t>
      </w:r>
    </w:p>
    <w:p w14:paraId="2FE5A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对地基土的工程特性和地基的稳定性进行分析评价，提出各土层的地基承载力特征值；论证天然地基的可行性。</w:t>
      </w:r>
    </w:p>
    <w:p w14:paraId="17D8D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结合场地岩土工程条件提出经济合理、技术可行的地基处理方案。</w:t>
      </w:r>
    </w:p>
    <w:p w14:paraId="75563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提供桩基设计所需参数。</w:t>
      </w:r>
    </w:p>
    <w:p w14:paraId="06B1B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对基坑工程的设计、施工方案提出建议。</w:t>
      </w:r>
    </w:p>
    <w:p w14:paraId="69F28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提供场地土的冻结标准深度。</w:t>
      </w:r>
    </w:p>
    <w:p w14:paraId="277D5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（二）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质量标准</w:t>
      </w:r>
    </w:p>
    <w:p w14:paraId="0E6E9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满足勘察委托任务书要求，勘察成果符合国家相关规范、标准。</w:t>
      </w:r>
    </w:p>
    <w:p w14:paraId="0270F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（三）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成果文件要求</w:t>
      </w:r>
    </w:p>
    <w:p w14:paraId="4232D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en-US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  <w:t>勘察报告正文；</w:t>
      </w:r>
    </w:p>
    <w:p w14:paraId="33951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en-US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  <w:t>勘探点平面布置图；</w:t>
      </w:r>
    </w:p>
    <w:p w14:paraId="78C3B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en-US"/>
        </w:rPr>
        <w:t>3.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  <w:t>工程地质剖面图；</w:t>
      </w:r>
    </w:p>
    <w:p w14:paraId="08407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en-US"/>
        </w:rPr>
        <w:t>4.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  <w:t>钻孔柱状图；</w:t>
      </w:r>
    </w:p>
    <w:p w14:paraId="51D2B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en-US"/>
        </w:rPr>
        <w:t>5.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bidi="en-US"/>
        </w:rPr>
        <w:t>土工试验成果报告。</w:t>
      </w:r>
    </w:p>
    <w:p w14:paraId="3DD1D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6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pacing w:val="16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16"/>
          <w:kern w:val="2"/>
          <w:sz w:val="24"/>
          <w:szCs w:val="24"/>
          <w:lang w:val="en-US" w:eastAsia="zh-CN" w:bidi="ar-SA"/>
        </w:rPr>
        <w:t>二、服务商可根据采购需求分别讲述服务、报价等相关内容。</w:t>
      </w:r>
    </w:p>
    <w:p w14:paraId="4C61B7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6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pacing w:val="16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16"/>
          <w:kern w:val="2"/>
          <w:sz w:val="24"/>
          <w:szCs w:val="24"/>
          <w:lang w:val="en-US" w:eastAsia="zh-CN" w:bidi="ar-SA"/>
        </w:rPr>
        <w:t>三、项目概况</w:t>
      </w:r>
    </w:p>
    <w:p w14:paraId="53022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 xml:space="preserve">（一）建设地址:太原市杏花岭区凯旋街山西省肿瘤医院本院区西南侧。 </w:t>
      </w:r>
    </w:p>
    <w:p w14:paraId="224F5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 xml:space="preserve">（二）建设内容及规模:项目总建筑面积81200平方米，其中: 地上建筑面积46800平方米、地下建筑面积34400平方米。建设内容主要包括:质子中心住院楼、质子中心教培楼、能源中心、 污水处理站、液氧站、地下室(含质子设备及治疗区)、架空平台及连廊、院区联通道以及室外配套基础设施等。 </w:t>
      </w:r>
    </w:p>
    <w:p w14:paraId="26CE7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 xml:space="preserve">（三）总投资及资金来源:项目总投资76375.88万元，其中: 工程费用62475.72万元，工程建设其他费用6956.90万元，预备费用6943.26万元。资金来源为申请省级财政资金、省级基本建设资金、地方政府专项债券以及医院自筹等多渠道筹措解决。 </w:t>
      </w:r>
    </w:p>
    <w:p w14:paraId="518C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>（四）建设工期:40个月</w:t>
      </w:r>
    </w:p>
    <w:p w14:paraId="0ED6FB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3NjNiMjBlYjIzNmQwYjY2OTljM2IwNzk2YjE2NTYifQ=="/>
    <w:docVar w:name="KSO_WPS_MARK_KEY" w:val="d07ff57f-5597-46dc-97c7-15d68fbb5bc4"/>
  </w:docVars>
  <w:rsids>
    <w:rsidRoot w:val="00511730"/>
    <w:rsid w:val="00113512"/>
    <w:rsid w:val="003E6BAF"/>
    <w:rsid w:val="00411F8E"/>
    <w:rsid w:val="00423A0E"/>
    <w:rsid w:val="00511730"/>
    <w:rsid w:val="005E626F"/>
    <w:rsid w:val="00767626"/>
    <w:rsid w:val="00871088"/>
    <w:rsid w:val="00932CD5"/>
    <w:rsid w:val="00A033A1"/>
    <w:rsid w:val="00A44962"/>
    <w:rsid w:val="00A62478"/>
    <w:rsid w:val="00A70146"/>
    <w:rsid w:val="00BD5540"/>
    <w:rsid w:val="00E40173"/>
    <w:rsid w:val="026C2478"/>
    <w:rsid w:val="042B44CC"/>
    <w:rsid w:val="04AC3D32"/>
    <w:rsid w:val="05F257ED"/>
    <w:rsid w:val="066A7A79"/>
    <w:rsid w:val="0A7043FB"/>
    <w:rsid w:val="0A846E67"/>
    <w:rsid w:val="0C76209F"/>
    <w:rsid w:val="0F403A6D"/>
    <w:rsid w:val="12790BA4"/>
    <w:rsid w:val="132845E7"/>
    <w:rsid w:val="15ED7568"/>
    <w:rsid w:val="17002701"/>
    <w:rsid w:val="1780210B"/>
    <w:rsid w:val="17B6697B"/>
    <w:rsid w:val="17F16E39"/>
    <w:rsid w:val="1B520DB0"/>
    <w:rsid w:val="1B9F38FC"/>
    <w:rsid w:val="1FFC62A9"/>
    <w:rsid w:val="2014725D"/>
    <w:rsid w:val="27426D58"/>
    <w:rsid w:val="293A39F5"/>
    <w:rsid w:val="2F5B00C9"/>
    <w:rsid w:val="303112DE"/>
    <w:rsid w:val="309324BB"/>
    <w:rsid w:val="34861146"/>
    <w:rsid w:val="349F1221"/>
    <w:rsid w:val="34E31F54"/>
    <w:rsid w:val="37DC7195"/>
    <w:rsid w:val="396B6813"/>
    <w:rsid w:val="3993018C"/>
    <w:rsid w:val="3B373E10"/>
    <w:rsid w:val="3B5A10F2"/>
    <w:rsid w:val="3D8D2FF0"/>
    <w:rsid w:val="41225BBF"/>
    <w:rsid w:val="474D04FA"/>
    <w:rsid w:val="47651A8C"/>
    <w:rsid w:val="476A6667"/>
    <w:rsid w:val="4C7455CC"/>
    <w:rsid w:val="4EA50C1B"/>
    <w:rsid w:val="4F082323"/>
    <w:rsid w:val="4F560168"/>
    <w:rsid w:val="510A67DD"/>
    <w:rsid w:val="529C2D27"/>
    <w:rsid w:val="57484631"/>
    <w:rsid w:val="576140B1"/>
    <w:rsid w:val="57A852D8"/>
    <w:rsid w:val="599E1210"/>
    <w:rsid w:val="5BE43388"/>
    <w:rsid w:val="5D1E0517"/>
    <w:rsid w:val="5D686C6A"/>
    <w:rsid w:val="5DE17F75"/>
    <w:rsid w:val="5FD30A70"/>
    <w:rsid w:val="60C03D4E"/>
    <w:rsid w:val="66E64119"/>
    <w:rsid w:val="69653029"/>
    <w:rsid w:val="69EA290C"/>
    <w:rsid w:val="6A161ADF"/>
    <w:rsid w:val="6C0A56A9"/>
    <w:rsid w:val="6CD74266"/>
    <w:rsid w:val="70AB1C6A"/>
    <w:rsid w:val="74731E6A"/>
    <w:rsid w:val="756C4CD2"/>
    <w:rsid w:val="77185A8F"/>
    <w:rsid w:val="78C027E9"/>
    <w:rsid w:val="7C59528B"/>
    <w:rsid w:val="7FAB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9"/>
    <w:link w:val="4"/>
    <w:qFormat/>
    <w:uiPriority w:val="0"/>
    <w:rPr>
      <w:kern w:val="2"/>
      <w:sz w:val="18"/>
      <w:szCs w:val="18"/>
    </w:rPr>
  </w:style>
  <w:style w:type="paragraph" w:customStyle="1" w:styleId="13">
    <w:name w:val="附录标题"/>
    <w:next w:val="1"/>
    <w:uiPriority w:val="0"/>
    <w:pPr>
      <w:keepNext w:val="0"/>
      <w:keepLines w:val="0"/>
      <w:widowControl w:val="0"/>
      <w:spacing w:after="240" w:line="240" w:lineRule="auto"/>
      <w:jc w:val="left"/>
      <w:outlineLvl w:val="0"/>
    </w:pPr>
    <w:rPr>
      <w:rFonts w:ascii="Times New Roman" w:hAnsi="Times New Roman" w:eastAsia="宋体" w:cs="Times New Roman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953</Words>
  <Characters>1011</Characters>
  <Lines>11</Lines>
  <Paragraphs>3</Paragraphs>
  <TotalTime>6</TotalTime>
  <ScaleCrop>false</ScaleCrop>
  <LinksUpToDate>false</LinksUpToDate>
  <CharactersWithSpaces>1017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2023-03-02T02:59:00Z</dcterms:created>
  <dc:creator>Administrator</dc:creator>
  <cp:lastModifiedBy>牛锦柔</cp:lastModifiedBy>
  <cp:lastPrinted>2025-11-13T09:57:00Z</cp:lastPrinted>
  <dcterms:modified xsi:type="dcterms:W3CDTF">2026-10-27T07:37:45Z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3139502A4D664375A0C2FEA9D5873436_13</vt:lpwstr>
  </property>
  <property fmtid="{D5CDD505-2E9C-101B-9397-08002B2CF9AE}" pid="4" name="KSOTemplateDocerSaveRecord">
    <vt:lpwstr>eyJoZGlkIjoiYjkwM2U3YmIzMWNmZjEyMDAwNmY4NzBjODcwN2IxNWYiLCJ1c2VySWQiOiI4NjA2NDEyODQifQ==</vt:lpwstr>
  </property>
</Properties>
</file>