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296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附件3</w:t>
      </w:r>
    </w:p>
    <w:p w14:paraId="39A5F5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after="0" w:line="240" w:lineRule="auto"/>
        <w:jc w:val="center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山西省肿瘤医院</w:t>
      </w:r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  <w:u w:val="none"/>
          <w:lang w:val="en-US" w:eastAsia="zh-CN"/>
        </w:rPr>
        <w:t>2027年职工生日蛋糕卡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采购项目市场调研</w:t>
      </w:r>
    </w:p>
    <w:p w14:paraId="1DE969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after="0" w:line="240" w:lineRule="auto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-SA"/>
        </w:rPr>
      </w:pPr>
    </w:p>
    <w:p w14:paraId="68235A12"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一、采购范围：职工生日蛋糕卡</w:t>
      </w:r>
    </w:p>
    <w:p w14:paraId="6744626C"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二、特定资格要求：具备食品药品监督管理部门颁发的食品经营许可证。</w:t>
      </w:r>
    </w:p>
    <w:p w14:paraId="1A4DE551">
      <w:pPr>
        <w:numPr>
          <w:ilvl w:val="0"/>
          <w:numId w:val="0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三、服务期限（服务）/质保期（货物）：2027年职工生日蛋糕卡，卡片不过期</w:t>
      </w:r>
    </w:p>
    <w:p w14:paraId="51547A9F"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四、服务地点：指定地点</w:t>
      </w:r>
    </w:p>
    <w:p w14:paraId="4E4B9C2F">
      <w:pPr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五、付款方式：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结算价为500元/人,根据实际供货量据实结算，具体付款方式签订合同时约定</w:t>
      </w:r>
    </w:p>
    <w:p w14:paraId="5BE697B9">
      <w:pPr>
        <w:numPr>
          <w:ilvl w:val="0"/>
          <w:numId w:val="0"/>
        </w:numPr>
        <w:rPr>
          <w:rFonts w:hint="default"/>
          <w:sz w:val="28"/>
          <w:szCs w:val="28"/>
          <w:lang w:val="en-US" w:eastAsia="zh-CN"/>
        </w:rPr>
      </w:pPr>
    </w:p>
    <w:p w14:paraId="1E37ABD8"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六、服务内容及技术参数：请注明核心条款（实质性条款需加*号）</w:t>
      </w:r>
    </w:p>
    <w:p w14:paraId="7BD473C3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ind w:firstLine="646" w:firstLineChars="202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Times New Roman"/>
          <w:kern w:val="2"/>
          <w:sz w:val="32"/>
          <w:szCs w:val="32"/>
          <w:lang w:val="en-US" w:eastAsia="zh-CN" w:bidi="ar-SA"/>
        </w:rPr>
        <w:t>要求蛋糕卡可购买店内任意食品。店内食品需种类丰富，包含但不限于蛋糕、面包等烘焙食品。</w:t>
      </w:r>
    </w:p>
    <w:p w14:paraId="5D251B11">
      <w:pPr>
        <w:numPr>
          <w:ilvl w:val="0"/>
          <w:numId w:val="0"/>
        </w:numPr>
        <w:ind w:firstLine="420"/>
        <w:rPr>
          <w:rFonts w:hint="eastAsia"/>
          <w:sz w:val="28"/>
          <w:szCs w:val="28"/>
          <w:lang w:val="en-US" w:eastAsia="zh-CN"/>
        </w:rPr>
      </w:pPr>
    </w:p>
    <w:p w14:paraId="2256B31B"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七、服务内容及技术参数中允许负偏离条数：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0 </w:t>
      </w:r>
      <w:r>
        <w:rPr>
          <w:rFonts w:hint="eastAsia"/>
          <w:sz w:val="28"/>
          <w:szCs w:val="28"/>
          <w:lang w:val="en-US" w:eastAsia="zh-CN"/>
        </w:rPr>
        <w:t>条（除*号条款外）</w:t>
      </w:r>
    </w:p>
    <w:p w14:paraId="17517A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after="0" w:line="240" w:lineRule="auto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-SA"/>
        </w:rPr>
      </w:pPr>
    </w:p>
    <w:p w14:paraId="5BE8B42B">
      <w:pPr>
        <w:rPr>
          <w:rFonts w:hint="eastAsia"/>
          <w:sz w:val="30"/>
          <w:szCs w:val="30"/>
        </w:rPr>
      </w:pPr>
      <w:bookmarkStart w:id="0" w:name="_GoBack"/>
      <w:bookmarkEnd w:id="0"/>
    </w:p>
    <w:p w14:paraId="18ED24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</w:p>
    <w:p w14:paraId="58B1B5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</w:p>
    <w:p w14:paraId="1A784D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</w:p>
    <w:p w14:paraId="6C8C5D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</w:p>
    <w:p w14:paraId="54BE09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</w:p>
    <w:p w14:paraId="3AB7987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000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B56409"/>
    <w:rsid w:val="1529683C"/>
    <w:rsid w:val="4ACA4F82"/>
    <w:rsid w:val="64B5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6">
    <w:name w:val="msonospacing"/>
    <w:basedOn w:val="1"/>
    <w:qFormat/>
    <w:uiPriority w:val="0"/>
    <w:pPr>
      <w:widowControl/>
      <w:snapToGrid w:val="0"/>
      <w:spacing w:line="240" w:lineRule="auto"/>
    </w:pPr>
    <w:rPr>
      <w:rFonts w:ascii="Tahoma" w:hAnsi="Tahoma" w:eastAsia="微软雅黑"/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675</Words>
  <Characters>693</Characters>
  <Lines>0</Lines>
  <Paragraphs>0</Paragraphs>
  <TotalTime>0</TotalTime>
  <ScaleCrop>false</ScaleCrop>
  <LinksUpToDate>false</LinksUpToDate>
  <CharactersWithSpaces>700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2026-04-14T07:39:00Z</dcterms:created>
  <dc:creator>圉鍢啲一镓</dc:creator>
  <cp:lastModifiedBy>阆苑清源</cp:lastModifiedBy>
  <dcterms:modified xsi:type="dcterms:W3CDTF">2026-10-26T07:37:17Z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83A56AB70C1441FC89150E8453C279CB_11</vt:lpwstr>
  </property>
  <property fmtid="{D5CDD505-2E9C-101B-9397-08002B2CF9AE}" pid="4" name="KSOTemplateDocerSaveRecord">
    <vt:lpwstr>eyJoZGlkIjoiM2RkNWQ0MmJhNjg2ZWYwYzNiODY1MWMxOTZjYjJjNDYiLCJ1c2VySWQiOiIzNjUxNTc0NjQifQ==</vt:lpwstr>
  </property>
</Properties>
</file>