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0DCE7115">
      <w:pPr>
        <w:spacing w:line="44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医学影像科高端MRI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05537C39">
      <w:pPr>
        <w:widowControl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C8739A5">
      <w:pPr>
        <w:widowControl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1、用途</w:t>
      </w:r>
      <w:r>
        <w:rPr>
          <w:rFonts w:hint="eastAsia" w:ascii="仿宋" w:hAnsi="仿宋" w:eastAsia="仿宋" w:cs="仿宋"/>
          <w:sz w:val="28"/>
          <w:szCs w:val="28"/>
        </w:rPr>
        <w:t>：满足临床诊疗及科研需求</w:t>
      </w:r>
    </w:p>
    <w:p w14:paraId="47CDE624">
      <w:pPr>
        <w:widowControl/>
        <w:snapToGrid w:val="0"/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2、数量</w:t>
      </w:r>
      <w:r>
        <w:rPr>
          <w:rFonts w:hint="eastAsia" w:ascii="仿宋" w:hAnsi="仿宋" w:eastAsia="仿宋" w:cs="仿宋"/>
          <w:sz w:val="28"/>
          <w:szCs w:val="28"/>
        </w:rPr>
        <w:t>：1台</w:t>
      </w:r>
    </w:p>
    <w:p w14:paraId="411E960F">
      <w:pPr>
        <w:widowControl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CAF2FD8">
      <w:pPr>
        <w:pStyle w:val="4"/>
        <w:widowControl/>
        <w:adjustRightInd w:val="0"/>
        <w:snapToGrid w:val="0"/>
        <w:spacing w:line="360" w:lineRule="auto"/>
        <w:ind w:firstLine="56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1、配置要求</w:t>
      </w:r>
      <w:r>
        <w:rPr>
          <w:rFonts w:hint="eastAsia" w:ascii="仿宋" w:hAnsi="仿宋" w:eastAsia="仿宋" w:cs="仿宋"/>
          <w:sz w:val="28"/>
          <w:szCs w:val="28"/>
        </w:rPr>
        <w:t>：高场磁共振扫描仪（</w:t>
      </w:r>
      <w:r>
        <w:rPr>
          <w:rFonts w:ascii="Arial" w:hAnsi="Arial" w:eastAsia="仿宋" w:cs="Arial"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3.0T），具备全静音功能、全自由呼吸成像、波谱及灌注成像、磁敏感成像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动脉自旋标记成像、各器官动态增强扫描、不打药肾动脉成像、心脏及冠脉成像、血管壁成像、全身DWI等功能成像技术；可行全身血管成像；具备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压缩感知成像技术；</w:t>
      </w:r>
      <w:r>
        <w:rPr>
          <w:rFonts w:hint="eastAsia" w:ascii="仿宋" w:hAnsi="仿宋" w:eastAsia="仿宋" w:cs="仿宋"/>
          <w:sz w:val="28"/>
          <w:szCs w:val="28"/>
        </w:rPr>
        <w:t>零液氦损耗；</w:t>
      </w:r>
    </w:p>
    <w:p w14:paraId="731A6E5C">
      <w:pPr>
        <w:pStyle w:val="4"/>
        <w:widowControl/>
        <w:adjustRightInd w:val="0"/>
        <w:snapToGrid w:val="0"/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2、主要技术指标：</w:t>
      </w:r>
    </w:p>
    <w:p w14:paraId="1F41CAF3">
      <w:pPr>
        <w:widowControl/>
        <w:spacing w:line="360" w:lineRule="auto"/>
        <w:ind w:firstLine="562" w:firstLineChars="200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（1）磁体系统 </w:t>
      </w:r>
    </w:p>
    <w:p w14:paraId="3B8F50CA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超导磁体磁场强度≥3.0T，磁体孔径≥70 cm，梯度场强≥60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de-DE"/>
          <w14:textFill>
            <w14:solidFill>
              <w14:schemeClr w14:val="tx1"/>
            </w14:solidFill>
          </w14:textFill>
        </w:rPr>
        <w:t>mT/m，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射频最大通道数（非线圈的通道数之和）≥140，射频功率≥36KW，扫描床线圈接口数≥5个</w:t>
      </w:r>
    </w:p>
    <w:p w14:paraId="1A5F4E1B">
      <w:pPr>
        <w:widowControl/>
        <w:spacing w:line="360" w:lineRule="auto"/>
        <w:ind w:firstLine="562" w:firstLineChars="200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 全身各部位射频接收线圈</w:t>
      </w:r>
    </w:p>
    <w:p w14:paraId="131FEEDC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头颈联合矩阵线圈，全脊柱矩阵线圈，体部矩阵线圈，胸部（心脏）矩阵线圈（组合），全身各关节相控阵线圈，乳腺相控阵线圈.</w:t>
      </w:r>
    </w:p>
    <w:p w14:paraId="3FCEF979">
      <w:pPr>
        <w:widowControl/>
        <w:spacing w:line="360" w:lineRule="auto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（3）主控计算机系统</w:t>
      </w:r>
    </w:p>
    <w:p w14:paraId="5ED63395">
      <w:pPr>
        <w:pStyle w:val="4"/>
        <w:numPr>
          <w:ilvl w:val="0"/>
          <w:numId w:val="0"/>
        </w:numPr>
        <w:spacing w:after="0" w:line="440" w:lineRule="exact"/>
        <w:ind w:left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硬盘容量≥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TB，阵列处理器内存≥64GB，主频≥3.5GHz，计算机处理器≥6核</w:t>
      </w:r>
    </w:p>
    <w:p w14:paraId="5DD5C78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3、质保要求：不少于5年</w:t>
      </w:r>
    </w:p>
    <w:p w14:paraId="7D4A37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机房的屏蔽及配套设施、磁共振无磁转运床、两套高压注射器、精密空调、水冷机、不间断电源UPS及电缆、原厂高级影像后处理工作站</w:t>
      </w:r>
    </w:p>
    <w:p w14:paraId="6866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 w14:paraId="39AE9821">
      <w:pPr>
        <w:spacing w:line="44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医学影像科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数字化透视摄影X线机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2E253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8874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1、用途</w:t>
      </w:r>
      <w:r>
        <w:rPr>
          <w:rFonts w:hint="eastAsia" w:ascii="仿宋" w:hAnsi="仿宋" w:eastAsia="仿宋" w:cs="仿宋"/>
          <w:sz w:val="28"/>
          <w:szCs w:val="28"/>
        </w:rPr>
        <w:t>：可进行全身各部位的透视，透视下定位、点片，可遥控操作，进行各类造影（子宫输卵管造影，消化道造影，泌尿系造影，支气管造影等）检查。</w:t>
      </w:r>
    </w:p>
    <w:p w14:paraId="0463F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2、数量</w:t>
      </w:r>
      <w:r>
        <w:rPr>
          <w:rFonts w:hint="eastAsia" w:ascii="仿宋" w:hAnsi="仿宋" w:eastAsia="仿宋" w:cs="仿宋"/>
          <w:sz w:val="28"/>
          <w:szCs w:val="28"/>
        </w:rPr>
        <w:t>：1台</w:t>
      </w:r>
    </w:p>
    <w:p w14:paraId="24C60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7737CB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1、配置要求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设备主要部件球管、高压发生器必须是制造商原厂制造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7B81843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主要技术指标：</w:t>
      </w:r>
    </w:p>
    <w:p w14:paraId="67FE5386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高压发生器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功率≥65kW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逆变频率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KHz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最大管电流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00mA</w:t>
      </w:r>
    </w:p>
    <w:p w14:paraId="78868C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球管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阳极热容量≥600kHU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焦点：大焦点 ≤ 1.2mm,小焦点≤0.6mm</w:t>
      </w:r>
    </w:p>
    <w:p w14:paraId="44FF3E2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数字平板探测器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有效尺寸≥17x17英寸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像素尺寸≤160微米</w:t>
      </w:r>
    </w:p>
    <w:p w14:paraId="768259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</w:rPr>
        <w:t>检查床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承重≥200kg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球管纵向移动距离≥100cm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</w:t>
      </w:r>
      <w:r>
        <w:rPr>
          <w:rFonts w:hint="eastAsia" w:ascii="仿宋" w:hAnsi="仿宋" w:eastAsia="仿宋" w:cs="仿宋"/>
          <w:sz w:val="28"/>
          <w:szCs w:val="28"/>
        </w:rPr>
        <w:t>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横向移动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功能，</w:t>
      </w:r>
      <w:r>
        <w:rPr>
          <w:rFonts w:hint="eastAsia" w:ascii="仿宋" w:hAnsi="仿宋" w:eastAsia="仿宋" w:cs="仿宋"/>
          <w:sz w:val="28"/>
          <w:szCs w:val="28"/>
        </w:rPr>
        <w:t>源像距≥150cm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球管倾斜投照角度≥30度</w:t>
      </w:r>
    </w:p>
    <w:p w14:paraId="3F5F09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 w:cs="仿宋"/>
          <w:sz w:val="28"/>
          <w:szCs w:val="28"/>
        </w:rPr>
        <w:t>数字图像采集处理工作站系统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透视采集速度≥30桢/秒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摄影序列采集速度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桢/秒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硬盘存储容量≥5000幅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DR模式拍片≥2800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2800矩阵</w:t>
      </w:r>
    </w:p>
    <w:p w14:paraId="1E356C7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</w:t>
      </w:r>
      <w:r>
        <w:rPr>
          <w:rFonts w:hint="eastAsia" w:ascii="仿宋" w:hAnsi="仿宋" w:eastAsia="仿宋" w:cs="仿宋"/>
          <w:sz w:val="28"/>
          <w:szCs w:val="28"/>
        </w:rPr>
        <w:t>操作系统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显示器≥2台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尺寸：≥19英寸的医用显示器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分辨率</w:t>
      </w:r>
      <w:r>
        <w:rPr>
          <w:rFonts w:hint="eastAsia" w:ascii="仿宋" w:hAnsi="仿宋" w:eastAsia="仿宋" w:cs="仿宋"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5兆，</w:t>
      </w:r>
      <w:r>
        <w:rPr>
          <w:rFonts w:hint="eastAsia" w:ascii="仿宋" w:hAnsi="仿宋" w:eastAsia="仿宋" w:cs="仿宋"/>
          <w:sz w:val="28"/>
          <w:szCs w:val="28"/>
        </w:rPr>
        <w:t>可输出DICOM3.0格式图像,有传输、打印、存储等功能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内存≥8G</w:t>
      </w:r>
    </w:p>
    <w:p w14:paraId="56C1409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不少于5年</w:t>
      </w:r>
    </w:p>
    <w:p w14:paraId="38A3F5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4、其他要求：</w:t>
      </w:r>
    </w:p>
    <w:p w14:paraId="70B083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隔室对讲系统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脚踏板，肩托架，手柄，压迫带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第二曝光脚闸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检查室监视器和推车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9B61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 w14:paraId="302339B4">
      <w:pPr>
        <w:spacing w:line="44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医学影像科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乳腺断层摄影系统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0D5F2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71C0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1、用途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数字化乳腺断层摄影系统，用于乳腺疾病筛查及诊断，具备断层摄影、对比增强摄影及断层引导下的活检定位。</w:t>
      </w:r>
    </w:p>
    <w:p w14:paraId="04F85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2、数量</w:t>
      </w:r>
      <w:r>
        <w:rPr>
          <w:rFonts w:hint="eastAsia" w:ascii="仿宋" w:hAnsi="仿宋" w:eastAsia="仿宋" w:cs="仿宋"/>
          <w:sz w:val="28"/>
          <w:szCs w:val="28"/>
        </w:rPr>
        <w:t>：1台</w:t>
      </w:r>
    </w:p>
    <w:p w14:paraId="14F6D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29A0BB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1、配置要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三维断层摄影功能，穿刺活检功能，双能对比增强功能。</w:t>
      </w:r>
    </w:p>
    <w:p w14:paraId="2DEAC6DA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主要技术指标：</w:t>
      </w:r>
    </w:p>
    <w:p w14:paraId="6A8E4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高压发生器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最大功率≥5KW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最大mA≥190mA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最大mAs： ≥600mAs</w:t>
      </w:r>
    </w:p>
    <w:p w14:paraId="7D416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球管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钨靶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或钼铑靶，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小/大焦点尺寸≤0.1/0.3mm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热容量≥300kHU</w:t>
      </w:r>
    </w:p>
    <w:p w14:paraId="2A0EE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非晶硒平板探测器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尺寸≥24×29cm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最小像素≤85um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灰阶度≥16bits</w:t>
      </w:r>
    </w:p>
    <w:p w14:paraId="0ADBF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立式摄影机架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源像距≤66cm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C形臂旋转角度≥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°</w:t>
      </w:r>
    </w:p>
    <w:p w14:paraId="02C5A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图像采集工作站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CPU主频≥3.2GHz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内存≥32GB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硬盘≥4TB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显示器分辨率≥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</w:t>
      </w:r>
    </w:p>
    <w:p w14:paraId="43314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支持体层合成摄影功能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体层合成摄影球管旋转角度≥±20°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三维断层最大角度扫描时间≤9秒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系统支持普通二维摄影模式（2D）、体层合成摄影模式(TOMO)、组合摄影模式(TOMO+2D)摄影模式</w:t>
      </w:r>
    </w:p>
    <w:p w14:paraId="269C6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具备双能模式曝光</w:t>
      </w:r>
    </w:p>
    <w:p w14:paraId="5977C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三位断层引导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穿刺定位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标本拍摄具备放大功能</w:t>
      </w:r>
    </w:p>
    <w:p w14:paraId="21FD3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不少于5年</w:t>
      </w:r>
    </w:p>
    <w:p w14:paraId="075B689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562" w:firstLineChars="200"/>
        <w:textAlignment w:val="auto"/>
        <w:rPr>
          <w:rFonts w:hint="default" w:ascii="宋体" w:hAnsi="宋体" w:eastAsia="仿宋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高压注射器，空气消毒机，铅衣</w:t>
      </w:r>
    </w:p>
    <w:p w14:paraId="1BDA9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项目4：</w:t>
      </w:r>
    </w:p>
    <w:p w14:paraId="2D4B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  <w:lang w:val="en-US" w:eastAsia="zh-CN"/>
        </w:rPr>
        <w:t>介入治疗科数字血管造影机（DSA）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5B0A6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5455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满足介入治疗科肿瘤治疗临床需求，包括但不限于肿瘤血管介入治疗、肿瘤非血管介入治疗、肿瘤介入消融治疗等各类肿瘤相关介入手术的影像引导、精准操作及治疗实施，提升肿瘤介入治疗的精准度、安全性和有效性。</w:t>
      </w:r>
    </w:p>
    <w:p w14:paraId="0C4F5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数量：1套</w:t>
      </w:r>
    </w:p>
    <w:p w14:paraId="6418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49ADFF5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多轴C型臂一套、非晶硅平板探测器一套、液态轴承栅控球管一套、任意位置CPR抢救导管床一套、原厂图像后处理工作站一套、悬吊式和床旁铅防护屏风、控制室并行处理系统一套、肿瘤介入治疗软件包一套</w:t>
      </w:r>
    </w:p>
    <w:p w14:paraId="726A49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08B08C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（1）机架非旋转采集速度≥25°/秒</w:t>
      </w:r>
    </w:p>
    <w:p w14:paraId="1CC0293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（2）C臂旋转采集角度≥240°</w:t>
      </w:r>
    </w:p>
    <w:p w14:paraId="55293E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（3）球管热容量≥3.8MHu</w:t>
      </w:r>
    </w:p>
    <w:p w14:paraId="1B5EE23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（4）球管散热率≥6500W</w:t>
      </w:r>
    </w:p>
    <w:p w14:paraId="52158B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（5）导管床旋转角度≥240°</w:t>
      </w:r>
    </w:p>
    <w:p w14:paraId="2ABFF21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（6）导管床长宽尺寸≥300cm×50cm</w:t>
      </w:r>
    </w:p>
    <w:p w14:paraId="32AA2D5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（7）平板探测器灰阶度≥14bit</w:t>
      </w:r>
    </w:p>
    <w:p w14:paraId="421C95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（8）平板探测器像素大小≤154μm</w:t>
      </w:r>
    </w:p>
    <w:p w14:paraId="2C4C8D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不少于5年</w:t>
      </w:r>
    </w:p>
    <w:p w14:paraId="241F38F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四、其他要求：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高压注射器、铅衣铅帽等、控制室桌椅</w:t>
      </w:r>
    </w:p>
    <w:p w14:paraId="150F4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项目5：</w:t>
      </w:r>
    </w:p>
    <w:p w14:paraId="2DCE21B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彩色多普勒超声诊断仪</w:t>
      </w:r>
      <w:r>
        <w:rPr>
          <w:rFonts w:hint="eastAsia" w:ascii="仿宋" w:hAnsi="仿宋" w:eastAsia="仿宋" w:cs="仿宋"/>
          <w:b/>
          <w:sz w:val="32"/>
          <w:szCs w:val="32"/>
        </w:rPr>
        <w:t>项目采购需求</w:t>
      </w:r>
    </w:p>
    <w:p w14:paraId="57F076D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3F0D197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560" w:firstLineChars="200"/>
        <w:contextualSpacing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1、用途：用于腹部、泌尿、妇科、浅表、血管、心脏、造影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介入</w:t>
      </w:r>
      <w:r>
        <w:rPr>
          <w:rFonts w:hint="eastAsia" w:ascii="仿宋" w:hAnsi="仿宋" w:eastAsia="仿宋" w:cs="仿宋"/>
          <w:sz w:val="28"/>
          <w:szCs w:val="28"/>
        </w:rPr>
        <w:t>等工作，为最高端最新版本，具备持续升级能力，具备国际先进水平。</w:t>
      </w:r>
    </w:p>
    <w:p w14:paraId="7497870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2、数量：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4台</w:t>
      </w:r>
    </w:p>
    <w:p w14:paraId="742427B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214A52F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配置一：2台</w:t>
      </w:r>
    </w:p>
    <w:p w14:paraId="2A141084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1、配置要求：主机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台、探头≥5把。</w:t>
      </w:r>
    </w:p>
    <w:p w14:paraId="5ECA4FA0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2、主要技术要求：满足腹部、泌尿、妇科、浅表、血管、心脏、造影等体检工作，具备微细血流成像技术、超声造影成像技术、应变弹性成像技术、剪切波成像等技术，其它配置满足科室需求。</w:t>
      </w:r>
    </w:p>
    <w:p w14:paraId="585F78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每台均需配备</w:t>
      </w:r>
    </w:p>
    <w:p w14:paraId="55B253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（1）所需科室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相同工作站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套（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显示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终端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≥27寸、≥2K、广色域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）、（工作站需配置高清采集卡、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高拍仪1个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及相应办公设备）。</w:t>
      </w:r>
    </w:p>
    <w:p w14:paraId="29CF76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专用诊断床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张、专用诊断椅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空气消毒机1台、耦合剂加热器1个、超声探头消毒器1个。</w:t>
      </w:r>
    </w:p>
    <w:p w14:paraId="2C6C8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所需科室相同的显示终端1个。</w:t>
      </w:r>
    </w:p>
    <w:p w14:paraId="73C4E824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配置二：1台</w:t>
      </w:r>
    </w:p>
    <w:p w14:paraId="0579D2A6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1、配置要求：主机1台、探头≥9把，配机器人术中使用探头、腔镜术中使用探头、肛肠外科专用腔内探头、甲状腺专用术中探头、颅脑专用术中探头。</w:t>
      </w:r>
    </w:p>
    <w:p w14:paraId="5B2570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2、主要技术要求：满足腹部、泌尿、妇科、浅表、血管、心脏、造影及术中工作，具备微细血流成像技术、超声造影成像技术、应变弹性成像技术、剪切波成像等技术，其它配置满足科室需求。</w:t>
      </w:r>
    </w:p>
    <w:p w14:paraId="5F09C6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其他要求：</w:t>
      </w:r>
    </w:p>
    <w:p w14:paraId="659EA4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（1）所需科室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相同工作站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套（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显示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终端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≥27寸、≥2K、广色域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）、（工作站需配置高清采集卡、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高拍仪1个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及相应办公设备）。</w:t>
      </w:r>
    </w:p>
    <w:p w14:paraId="169FE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专用诊断床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张、专用诊断椅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空气消毒机1台、专用室内制冷制热设备1套、耦合剂加热器1个、超声探头消毒器1个。</w:t>
      </w:r>
    </w:p>
    <w:p w14:paraId="1AFE38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（3）每个探头配3套可重复消毒穿刺架</w:t>
      </w:r>
    </w:p>
    <w:p w14:paraId="1F8783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科室相同的显示终端2个、签到机1台、打印机1台。</w:t>
      </w:r>
    </w:p>
    <w:p w14:paraId="67ABAAFC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配置三：1台</w:t>
      </w:r>
    </w:p>
    <w:p w14:paraId="4BA3F11D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1、配置要求：主机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台、探头≥5把，配备心脏专用探头。</w:t>
      </w:r>
    </w:p>
    <w:p w14:paraId="6657DB4C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2、主要技术要求：满足腹部、泌尿、妇科、浅表、血管、心脏、造影等工作，具备高端心脏技术、微细血流成像技术、超声造影成像技术、应变弹性成像技术、剪切波成像等技术，其它配置满足科室需求。</w:t>
      </w:r>
    </w:p>
    <w:p w14:paraId="13B442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其他要求：</w:t>
      </w:r>
    </w:p>
    <w:p w14:paraId="63A7D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（1）所需科室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相同工作站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套（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显示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终端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≥27寸、≥2K、广色域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）、（工作站需配置高清采集卡、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高拍仪1个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及相应办公设备）。</w:t>
      </w:r>
    </w:p>
    <w:p w14:paraId="19A1FC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专用诊断床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张、专用诊断椅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空气消毒机1台、专用室内制冷制热设备1套、耦合剂加热器1个、超声探头消毒器1个。</w:t>
      </w:r>
    </w:p>
    <w:p w14:paraId="5CC99B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（3）每个探头配3套可重复消毒穿刺架</w:t>
      </w:r>
    </w:p>
    <w:p w14:paraId="59AD63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所需科室相同的显示终端2个、签到机1台、打印机1台。</w:t>
      </w:r>
    </w:p>
    <w:p w14:paraId="0CF3358E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sz w:val="28"/>
          <w:szCs w:val="28"/>
        </w:rPr>
        <w:t>8年</w:t>
      </w:r>
    </w:p>
    <w:p w14:paraId="0126E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项目6：</w:t>
      </w:r>
    </w:p>
    <w:p w14:paraId="03506464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病理科生物显微镜项目采购需求</w:t>
      </w:r>
    </w:p>
    <w:p w14:paraId="3E28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一、项目概况</w:t>
      </w:r>
    </w:p>
    <w:p w14:paraId="0AC0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28"/>
          <w:szCs w:val="28"/>
        </w:rPr>
        <w:t>用途：</w:t>
      </w:r>
      <w:r>
        <w:rPr>
          <w:rFonts w:hint="eastAsia" w:ascii="仿宋" w:hAnsi="仿宋" w:eastAsia="仿宋"/>
          <w:sz w:val="28"/>
          <w:szCs w:val="28"/>
        </w:rPr>
        <w:t>病理科常规诊断工作，主要包括日常HE染色切片观察、免疫组化及特殊染色结果判读、细胞学涂片筛查等核心诊断环节。</w:t>
      </w:r>
    </w:p>
    <w:p w14:paraId="67B8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28"/>
          <w:szCs w:val="28"/>
        </w:rPr>
        <w:t>数量：6台</w:t>
      </w:r>
    </w:p>
    <w:p w14:paraId="23BA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二、产品技术要求</w:t>
      </w:r>
    </w:p>
    <w:p w14:paraId="0ED04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配置要求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1260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宽视野三目观察筒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10×宽视野目镜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10×屈光度可调目镜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40A0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平场消色差物镜：4×（N.A. 0.1，工作距离 18.5 mm）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10×（N.A. 0.25，工作距离 10.6 mm）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20×（N.A. 0.4，工作距离 1.2 mm，带弹簧）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40×（N.A. 0.65，工作距离 0.6 mm，带弹簧）</w:t>
      </w:r>
    </w:p>
    <w:p w14:paraId="65BE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主要技术指标</w:t>
      </w:r>
    </w:p>
    <w:p w14:paraId="5080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类型：研究级正置生物显微镜，支持明场观察。</w:t>
      </w:r>
    </w:p>
    <w:p w14:paraId="5A9D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光学系统：无限远校正光学系统，齐焦距离符合国际标准（45 mm）。</w:t>
      </w:r>
    </w:p>
    <w:p w14:paraId="5530B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调焦机构：载物台垂直移动行程不小于25 mm；具备粗调上限限位功能，粗调旋钮扭矩可调；微调精度最小刻度为1μm。</w:t>
      </w:r>
    </w:p>
    <w:p w14:paraId="4903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照明系统：内置透射光柯勒照明器，配备LED光源、光强预设开关、光强度LED指示灯及日光平衡滤色片。</w:t>
      </w:r>
    </w:p>
    <w:p w14:paraId="223F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物镜转换器：五孔编码型物镜转换器。</w:t>
      </w:r>
    </w:p>
    <w:p w14:paraId="0A32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聚光镜：摇摆式阿贝聚光镜，数值孔径 N.A.≥0.9。</w:t>
      </w:r>
    </w:p>
    <w:p w14:paraId="6DC90DFA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topLinePunct w:val="0"/>
        <w:bidi w:val="0"/>
        <w:snapToGrid/>
        <w:spacing w:after="0" w:line="240" w:lineRule="auto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质保要求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不少于3年。</w:t>
      </w:r>
    </w:p>
    <w:p w14:paraId="1EF33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项目7：</w:t>
      </w:r>
    </w:p>
    <w:p w14:paraId="27983C30">
      <w:pPr>
        <w:spacing w:after="0" w:line="4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u w:val="none"/>
          <w:lang w:val="en-US" w:eastAsia="zh-CN"/>
        </w:rPr>
        <w:t>药学部水平层流洁净工作台</w:t>
      </w:r>
      <w:r>
        <w:rPr>
          <w:rFonts w:hint="eastAsia" w:ascii="仿宋" w:hAnsi="仿宋" w:eastAsia="仿宋" w:cs="仿宋"/>
          <w:b/>
          <w:sz w:val="36"/>
          <w:szCs w:val="36"/>
        </w:rPr>
        <w:t>项目采购需求</w:t>
      </w:r>
    </w:p>
    <w:p w14:paraId="44072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154C3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73337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用途：主要用于普通药物、肠外营养液的配置。</w:t>
      </w:r>
    </w:p>
    <w:p w14:paraId="2F372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数量：13台</w:t>
      </w:r>
    </w:p>
    <w:p w14:paraId="0418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6EBCDA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1、配置要求：</w:t>
      </w:r>
    </w:p>
    <w:p w14:paraId="21636F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1）尺寸：双人位1.8m（1800mm）</w:t>
      </w:r>
    </w:p>
    <w:p w14:paraId="0F186C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2）其他外配：PDA扫描2个、400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万像素监控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</w:t>
      </w:r>
    </w:p>
    <w:p w14:paraId="06ABC8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2、主要技术指标：</w:t>
      </w:r>
    </w:p>
    <w:p w14:paraId="5212441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1)气流模式：水平层流。</w:t>
      </w:r>
    </w:p>
    <w:p w14:paraId="70FB2A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2)工作区洁净度：100级。</w:t>
      </w:r>
    </w:p>
    <w:p w14:paraId="15D0C40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3)操作台面平均菌落数≤0.5CFU（0.5h）。</w:t>
      </w:r>
    </w:p>
    <w:p w14:paraId="7A8776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4)工作区风速：0.2-0.4m/s三挡可调。</w:t>
      </w:r>
    </w:p>
    <w:p w14:paraId="4A9CC3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5)工作区内部照度：≥600LX。</w:t>
      </w:r>
    </w:p>
    <w:p w14:paraId="0F0879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6)噪声：≤65分贝。</w:t>
      </w:r>
    </w:p>
    <w:p w14:paraId="1F2DB6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9)工作台面选用304不锈钢材质或优于此材质。</w:t>
      </w:r>
    </w:p>
    <w:p w14:paraId="3C658A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12)紫外灯与照明灯互锁，屏蔽误操作风险。</w:t>
      </w:r>
    </w:p>
    <w:p w14:paraId="541F766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14)可预设紫外灯自动点亮时间，方便班前班后自动消毒。</w:t>
      </w:r>
    </w:p>
    <w:p w14:paraId="6ED512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不少于3年</w:t>
      </w:r>
    </w:p>
    <w:p w14:paraId="61C1C9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2D711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项目8：</w:t>
      </w:r>
    </w:p>
    <w:p w14:paraId="2E5C3C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感染管理科内镜微生物监测系统项目采购需求</w:t>
      </w:r>
    </w:p>
    <w:p w14:paraId="349C73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一、项目概况：</w:t>
      </w:r>
    </w:p>
    <w:p w14:paraId="110F68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1、用途：用于医院有内镜监测需求的科室及检验科，对各类内镜消毒效果进行有效的微生物检测，以降低感染风险。</w:t>
      </w:r>
    </w:p>
    <w:p w14:paraId="483116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2、数量：1套</w:t>
      </w:r>
    </w:p>
    <w:p w14:paraId="0797AC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二、产品要求：</w:t>
      </w:r>
    </w:p>
    <w:p w14:paraId="276A94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1、配置要求：内镜检测取样泵1台、微生物检验仪1台、10套内镜检测取样器</w:t>
      </w:r>
    </w:p>
    <w:p w14:paraId="17DDEF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2、主要技术指标：</w:t>
      </w:r>
    </w:p>
    <w:p w14:paraId="7E7AB9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取样泵：（1）高性能蠕动泵，功率≤25W，泵流量≥120ml/min（最大转速），噪音≤60dB；（2）内置集成式锂电池组，具有过充、过流、过压等多重保护。</w:t>
      </w:r>
    </w:p>
    <w:p w14:paraId="2025DE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微生物检验仪：（1）内置高性能静音隔膜液泵，功率≤25W，泵流量≥1200ml/min，噪音≤60dB；（2）高效过滤，无接触密封过滤头；</w:t>
      </w:r>
    </w:p>
    <w:p w14:paraId="7570DD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质保要求：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不少于3年</w:t>
      </w:r>
    </w:p>
    <w:p w14:paraId="3EAA67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、其他要求：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配套内镜检测取样器，提供不同类型接头,如锥形、管状接头，适配开口在不同位置内镜。</w:t>
      </w:r>
    </w:p>
    <w:p w14:paraId="2C5468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spacing w:after="0" w:line="240" w:lineRule="auto"/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3E5F148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BFAD5"/>
    <w:multiLevelType w:val="singleLevel"/>
    <w:tmpl w:val="918BFAD5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390B27A"/>
    <w:multiLevelType w:val="singleLevel"/>
    <w:tmpl w:val="A390B27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41D0E2D"/>
    <w:multiLevelType w:val="singleLevel"/>
    <w:tmpl w:val="E41D0E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37DD8"/>
    <w:rsid w:val="7C2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List Paragraph_d5750ede-def6-4f1b-accd-a5825d43faad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2026-01-20T07:12:00Z</dcterms:created>
  <dc:creator>来过</dc:creator>
  <cp:lastModifiedBy>来过</cp:lastModifiedBy>
  <dcterms:modified xsi:type="dcterms:W3CDTF">2026-01-20T07:12:49Z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55E3B0359BE848A187A173EABE1612B1_11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