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540"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视频监控维保项目需求</w:t>
      </w:r>
    </w:p>
    <w:p>
      <w:pPr>
        <w:widowControl/>
        <w:shd w:val="clear" w:color="auto" w:fill="FFFFFF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一、项目概述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项目背景</w:t>
      </w:r>
      <w:r>
        <w:rPr>
          <w:rFonts w:hint="eastAsia" w:ascii="仿宋" w:hAnsi="仿宋" w:eastAsia="仿宋"/>
          <w:sz w:val="32"/>
          <w:szCs w:val="32"/>
        </w:rPr>
        <w:t>：山西省肿瘤医院视频监控系统从2020年11月24日工程竣工验收使用至今，已实现院内全覆盖，采用 "前端设备 + 传输网络 + 管理平台 + 存储系统" 的四层架构模式，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共计部署各类监控设备1215台，其中人脸识别摄像机26台，高清网络摄像机 1042台，球机 18 台，云存储节点6台，磁盘阵列1台，硬盘录像机6台，</w:t>
      </w:r>
      <w:r>
        <w:rPr>
          <w:rFonts w:hint="eastAsia" w:ascii="仿宋" w:hAnsi="仿宋" w:eastAsia="仿宋"/>
          <w:sz w:val="32"/>
          <w:szCs w:val="32"/>
        </w:rPr>
        <w:t>5个汇聚机房以及配套的网络传输线路，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形成了全方位、多层次的视频监控网络。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我院视频监控系统是保障公共安全、提高工作效率的重要手段，通过摄像机、交换机、云存储、磁盘阵列、显示屏、服务器等设备，实现视频信息的采集与存储。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随着视频监控系统在各场景中的广泛应用，其稳定、可靠的运行对于安全防范、日常管理等工作至关重要。为确保视频监控系统始终保持良好的运行状态，充分发挥其安全防范、实时监控等功能，现需开展视频监控维保项目招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预算金额为40万元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</w:p>
    <w:p>
      <w:pPr>
        <w:widowControl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维保范围及要求：</w:t>
      </w:r>
    </w:p>
    <w:p>
      <w:pPr>
        <w:widowControl/>
        <w:numPr>
          <w:ilvl w:val="0"/>
          <w:numId w:val="0"/>
        </w:numP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 xml:space="preserve">    （一）维保范围</w:t>
      </w:r>
    </w:p>
    <w:p>
      <w:pPr>
        <w:widowControl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前端设备</w:t>
      </w:r>
      <w:r>
        <w:rPr>
          <w:rFonts w:hint="eastAsia" w:ascii="仿宋" w:hAnsi="仿宋" w:eastAsia="仿宋" w:cs="仿宋"/>
          <w:sz w:val="32"/>
          <w:szCs w:val="32"/>
        </w:rPr>
        <w:t>：包括但不限于各类摄像机（枪机、球机、半球机等）、拾音器、报警设备等，确保前端设备图像清晰，整体运行稳定，视频画面完整率不低于 98%，系统设备在线率不低于 99% ，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widowControl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传输设备</w:t>
      </w:r>
      <w:r>
        <w:rPr>
          <w:rFonts w:hint="eastAsia" w:ascii="仿宋" w:hAnsi="仿宋" w:eastAsia="仿宋" w:cs="仿宋"/>
          <w:sz w:val="32"/>
          <w:szCs w:val="32"/>
        </w:rPr>
        <w:t>：包括光纤、网线、电缆等传输介质，以及交换机、光端机、光纤收发器、路由器等网络传输设备，确保网络畅通，视频无卡顿、丢帧现象。</w:t>
      </w:r>
    </w:p>
    <w:p>
      <w:pPr>
        <w:widowControl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存储设备</w:t>
      </w:r>
      <w:r>
        <w:rPr>
          <w:rFonts w:hint="eastAsia" w:ascii="仿宋" w:hAnsi="仿宋" w:eastAsia="仿宋" w:cs="仿宋"/>
          <w:sz w:val="32"/>
          <w:szCs w:val="32"/>
        </w:rPr>
        <w:t>：包括硬盘录像机（NVR）、磁盘阵列、存储服务器、云存储节点、硬盘等存储设备及相关存储软件系统，确保存储正常、录像回放清晰、流畅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显示设备</w:t>
      </w:r>
      <w:r>
        <w:rPr>
          <w:rFonts w:hint="eastAsia" w:ascii="仿宋" w:hAnsi="仿宋" w:eastAsia="仿宋" w:cs="仿宋"/>
          <w:sz w:val="32"/>
          <w:szCs w:val="32"/>
        </w:rPr>
        <w:t>：监控电视墙、液晶显示器、拼接屏、解码器等显示及控制设备，确保大屏解码上墙显示正常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widowControl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辅助设备</w:t>
      </w:r>
      <w:r>
        <w:rPr>
          <w:rFonts w:hint="eastAsia" w:ascii="仿宋" w:hAnsi="仿宋" w:eastAsia="仿宋" w:cs="仿宋"/>
          <w:sz w:val="32"/>
          <w:szCs w:val="32"/>
        </w:rPr>
        <w:t>：UPS不间断电源、防雷设备、配电箱、机柜、一体化模块机房等辅助设施，确保供电正常，防雷正常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软件系统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  <w:t>检查视频监控管理平台软件、流媒体服务器软件、存储管理软件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人脸识别管理软件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  <w:t>等系统软件的运行状态，查看软件版本是否为最新版本，是否存在软件漏洞，及时进行软件升级和补丁安装。​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（2）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  <w:t>测试软件各项功能是否正常，包括视频预览、录像回放、云台控制、用户管理、权限分配等功能，确保软件运行稳定、功能齐全。​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  <w:t>检查软件系统的日志记录，分析系统运行情况，及时发现并解决软件运行过程中出现的问题。​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（4）检查各类账号使用、管理情况，定期重置摄像机用户名、密码，定期修改超级管理员账号。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（5）及时修补系统漏洞，及时关闭系统的非必要开放端口，加强开放端口的管理。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color="auto" w:fill="auto"/>
        </w:rPr>
        <w:t>安全保障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  <w:t>：保障监控数据的安全性和完整性，防止数据泄露、丢失，同时确保系统免受网络攻击，维护系统网络安全。​</w:t>
      </w: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  <w:szCs w:val="32"/>
        </w:rPr>
        <w:t>维保要求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响应时间：当视频监控系统出现故障时，维保单位应在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小时内到达现场进行维修（紧急故障3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分钟内电话响应）。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故障修复时间：一般故障</w:t>
      </w:r>
      <w:r>
        <w:rPr>
          <w:rFonts w:ascii="仿宋" w:hAnsi="仿宋" w:eastAsia="仿宋" w:cs="仿宋"/>
          <w:sz w:val="32"/>
          <w:szCs w:val="32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小时内修复，复杂故障不超过3个工作日。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定期巡检：每月进行一次巡检并提交巡检报告。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系统升级：根据技术发展和实际需求，及时进行软件升级和漏洞修复。</w:t>
      </w:r>
    </w:p>
    <w:p>
      <w:pPr>
        <w:widowControl/>
        <w:spacing w:before="120" w:after="12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硬件免费更换：维修期内对硬件设备免费升级更换，总价不超过5万元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6.维保单位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使用单位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需求，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前端设备的位置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调整、拆除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等。</w:t>
      </w:r>
    </w:p>
    <w:p>
      <w:pPr>
        <w:widowControl/>
        <w:shd w:val="clear" w:color="auto" w:fill="FFFFFF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三、维保期限：自合同签订之日起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年。</w:t>
      </w:r>
    </w:p>
    <w:p>
      <w:pPr>
        <w:widowControl/>
        <w:shd w:val="clear" w:color="auto" w:fill="FFFFFF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四、技术服务要求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人员资质</w:t>
      </w:r>
      <w:r>
        <w:rPr>
          <w:rFonts w:hint="eastAsia" w:ascii="仿宋" w:hAnsi="仿宋" w:eastAsia="仿宋" w:cs="仿宋"/>
          <w:sz w:val="32"/>
          <w:szCs w:val="32"/>
        </w:rPr>
        <w:t>：维保单位应配备专业的技术人员，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color="auto" w:fill="auto"/>
        </w:rPr>
        <w:t>技术人员需具备相关专业资质证书（如电工证、网络工程师证、安防工程师证等），</w:t>
      </w:r>
      <w:r>
        <w:rPr>
          <w:rFonts w:hint="eastAsia" w:ascii="仿宋" w:hAnsi="仿宋" w:eastAsia="仿宋" w:cs="仿宋"/>
          <w:sz w:val="32"/>
          <w:szCs w:val="32"/>
        </w:rPr>
        <w:t>且具有丰富的视频监控系统维护经验，熟悉各类监控设备的原理、性能和维修方法。</w:t>
      </w:r>
    </w:p>
    <w:p>
      <w:pPr>
        <w:widowControl/>
        <w:shd w:val="clear" w:color="auto" w:fill="FFFFFF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技术支持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提供 7×24 小时全天候技术支持服务，设立专门的服务热线，解答用户在使用过程中遇到的问题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根据用户需求提供技术咨询和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对视频监控室工作人员</w:t>
      </w:r>
      <w:r>
        <w:rPr>
          <w:rFonts w:hint="eastAsia" w:ascii="仿宋" w:hAnsi="仿宋" w:eastAsia="仿宋" w:cs="仿宋"/>
          <w:sz w:val="32"/>
          <w:szCs w:val="32"/>
        </w:rPr>
        <w:t>制定年度安全培训计划，增加针对性培训内容，包括个人信息保护法规培训、新型网络攻击防范等。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服务记录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维保单位</w:t>
      </w:r>
      <w:r>
        <w:rPr>
          <w:rFonts w:hint="eastAsia" w:ascii="仿宋" w:hAnsi="仿宋" w:eastAsia="仿宋" w:cs="仿宋"/>
          <w:sz w:val="32"/>
          <w:szCs w:val="32"/>
        </w:rPr>
        <w:t>每次巡检、维修、保养等服务工作完成后，应及时、准确地填写服务记录单，记录服务内容、处理情况、更换的零部件等信息，并由使用单位相关负责人签字确认。服务记录单应妥善保存，定期提交给使用单位进行查阅和存档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服务质量评估</w:t>
      </w:r>
      <w:r>
        <w:rPr>
          <w:rFonts w:hint="eastAsia" w:ascii="仿宋" w:hAnsi="仿宋" w:eastAsia="仿宋" w:cs="仿宋"/>
          <w:sz w:val="32"/>
          <w:szCs w:val="32"/>
        </w:rPr>
        <w:t xml:space="preserve">：使用单位定期对维保单位的服务质量进行评估，评估内容包括服务响应速度、故障处理效率、维修质量、服务态度等方面。根据评估结果，对维保单位的服务工作提出改进意见和建议，确保维保服务质量不断提升。 </w:t>
      </w:r>
    </w:p>
    <w:p>
      <w:pPr>
        <w:widowControl/>
        <w:spacing w:before="120" w:after="120"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五、验收标准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系统运行指标</w:t>
      </w:r>
      <w:r>
        <w:rPr>
          <w:rFonts w:hint="eastAsia" w:ascii="仿宋" w:hAnsi="仿宋" w:eastAsia="仿宋" w:cs="仿宋"/>
          <w:sz w:val="32"/>
          <w:szCs w:val="32"/>
        </w:rPr>
        <w:t>：视频监控系统各项运行指标达到维保目标要求，视频画面完整率、系统设备在线率等指标符合规定标准，系统运行稳定，无频繁故障发生。​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服务记录检查</w:t>
      </w:r>
      <w:r>
        <w:rPr>
          <w:rFonts w:hint="eastAsia" w:ascii="仿宋" w:hAnsi="仿宋" w:eastAsia="仿宋" w:cs="仿宋"/>
          <w:sz w:val="32"/>
          <w:szCs w:val="32"/>
        </w:rPr>
        <w:t>：检查维保单位的服务记录是否完整、准确，服务记录内容是否与实际服务工作相符，服务记录单是否有使用单位相关负责人签字确认。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设备状态检查</w:t>
      </w:r>
      <w:r>
        <w:rPr>
          <w:rFonts w:hint="eastAsia" w:ascii="仿宋" w:hAnsi="仿宋" w:eastAsia="仿宋" w:cs="仿宋"/>
          <w:sz w:val="32"/>
          <w:szCs w:val="32"/>
        </w:rPr>
        <w:t>：对视频监控系统的各类设备进行全面检查，设备外观应完好无损，设备运行状态正常，各项功能均能正常实现，设备保养工作符合要求。</w:t>
      </w:r>
    </w:p>
    <w:p>
      <w:pPr>
        <w:widowControl/>
        <w:spacing w:before="120" w:after="120"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六、其他要求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>维保单位应确保维保过程中使用的零部件、耗材等应符合国家相关标准和行业规范，确保其质量可靠、性能稳定。更换的零部件应为原厂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不低于原有产品技术参数</w:t>
      </w:r>
      <w:r>
        <w:rPr>
          <w:rFonts w:hint="eastAsia" w:ascii="仿宋" w:hAnsi="仿宋" w:eastAsia="仿宋" w:cs="仿宋"/>
          <w:sz w:val="32"/>
          <w:szCs w:val="32"/>
        </w:rPr>
        <w:t>的产品，更换下来的旧零部件应交由使用单位处理。</w:t>
      </w:r>
    </w:p>
    <w:p>
      <w:pPr>
        <w:widowControl/>
        <w:spacing w:before="120" w:after="12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sz w:val="32"/>
          <w:szCs w:val="32"/>
        </w:rPr>
        <w:t>维保单位应严格遵守使用单位的各项规章制度，在维保工作过程中注意安全，做好安全防护措施，确保人员和设备安全。如因维保单位原因造成人员伤亡、设备损坏等安全事故，维保单位应承担全部责任。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2EC33"/>
    <w:multiLevelType w:val="singleLevel"/>
    <w:tmpl w:val="AEA2EC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jk1MWU3YmVlNWI3OTUwMmMyN2VkOTAyZTAzY2IifQ=="/>
  </w:docVars>
  <w:rsids>
    <w:rsidRoot w:val="00CE6AEC"/>
    <w:rsid w:val="0004258D"/>
    <w:rsid w:val="000873CA"/>
    <w:rsid w:val="0019632A"/>
    <w:rsid w:val="004C52EA"/>
    <w:rsid w:val="006C57EC"/>
    <w:rsid w:val="006D4261"/>
    <w:rsid w:val="0076445B"/>
    <w:rsid w:val="00BF7D7D"/>
    <w:rsid w:val="00CE6AEC"/>
    <w:rsid w:val="011F0822"/>
    <w:rsid w:val="0D991370"/>
    <w:rsid w:val="18493BA4"/>
    <w:rsid w:val="1FA455AF"/>
    <w:rsid w:val="22AE63E0"/>
    <w:rsid w:val="2322001D"/>
    <w:rsid w:val="24892777"/>
    <w:rsid w:val="3C7C73DD"/>
    <w:rsid w:val="3FFC276C"/>
    <w:rsid w:val="5D8F70C4"/>
    <w:rsid w:val="6BCB034D"/>
    <w:rsid w:val="799F09F1"/>
    <w:rsid w:val="7DF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2097</Words>
  <Characters>2134</Characters>
  <Lines>12</Lines>
  <Paragraphs>3</Paragraphs>
  <TotalTime>23</TotalTime>
  <ScaleCrop>false</ScaleCrop>
  <LinksUpToDate>false</LinksUpToDate>
  <CharactersWithSpaces>2157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2025-05-15T06:33:00Z</dcterms:created>
  <dc:creator>Administrator</dc:creator>
  <cp:lastModifiedBy>晓俊</cp:lastModifiedBy>
  <dcterms:modified xsi:type="dcterms:W3CDTF">2025-09-05T00:28:57Z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5BBFB4C15F084324B01424B60777B335_13</vt:lpwstr>
  </property>
  <property fmtid="{D5CDD505-2E9C-101B-9397-08002B2CF9AE}" pid="5" name="GSEDS_HWMT_d46a6755">
    <vt:lpwstr>f2457666_mFV3xz84Kyk2P8pPmHv4r2s5PBs=_8QYrr15fIzUrXdhOlHf6r94/jRZsLgOE5oqZCCUDMb9+9dpclF3f2xR7uyWuSC+N84KWqP8n1Uue2SKeMssrbVoYfao=_5beb3395</vt:lpwstr>
  </property>
</Properties>
</file>