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1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2EC10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项目1：</w:t>
      </w:r>
    </w:p>
    <w:p w14:paraId="28CE3163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超声科彩超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维保项目采购需求</w:t>
      </w:r>
    </w:p>
    <w:p w14:paraId="111061DA">
      <w:p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一、设备情况</w:t>
      </w:r>
    </w:p>
    <w:p w14:paraId="04B4B0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</w:t>
      </w:r>
      <w:r>
        <w:rPr>
          <w:rFonts w:hint="eastAsia" w:ascii="仿宋" w:hAnsi="仿宋" w:eastAsia="仿宋" w:cs="仿宋"/>
          <w:sz w:val="28"/>
          <w:szCs w:val="28"/>
        </w:rPr>
        <w:t>型号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：东芝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TUS-A500</w:t>
      </w:r>
    </w:p>
    <w:p w14:paraId="01C3EAD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数量：共1台</w:t>
      </w:r>
    </w:p>
    <w:p w14:paraId="0C32156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买保年限：3年</w:t>
      </w:r>
    </w:p>
    <w:p w14:paraId="1D6ADB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二、维保要求：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09F91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保修范围：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主机全保，合同期内，保障设备主机所有零配件免费更换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每年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每台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仪器可更换一支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不限型号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全新原厂探头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。</w:t>
      </w:r>
    </w:p>
    <w:p w14:paraId="4B86B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2、配件要求：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保证配件为全新进口原装同型号备件。保证备件的库存，并优先提供备件供应。</w:t>
      </w:r>
    </w:p>
    <w:p w14:paraId="51AA8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3、保修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服务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要求：</w:t>
      </w:r>
    </w:p>
    <w:p w14:paraId="3BF4C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（1）提供24 小时*365 天技术电话支持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。</w:t>
      </w:r>
    </w:p>
    <w:p w14:paraId="43DE8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（2）接到报修电话后1小时内响应，如电话支持服务无法解决，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工程师8小时内到达现场维修；</w:t>
      </w:r>
    </w:p>
    <w:p w14:paraId="1AE87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（3）确保设备开机率达到95%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以上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（按一年365个日历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计算），否则保修期按停机天数的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倍顺延。</w:t>
      </w:r>
    </w:p>
    <w:p w14:paraId="3AA1C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定期维护保养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751BD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每年提供4次定期维护保养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保养服务包括设备的安全检查、除尘保养及运行状态检查、定期更换设备易损部件，并提交保养报告。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 xml:space="preserve"> </w:t>
      </w:r>
    </w:p>
    <w:p w14:paraId="2A793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5、其他要求：</w:t>
      </w:r>
      <w:r>
        <w:rPr>
          <w:rFonts w:hint="eastAsia" w:ascii="仿宋" w:hAnsi="仿宋" w:eastAsia="仿宋" w:cs="仿宋"/>
          <w:sz w:val="28"/>
          <w:szCs w:val="28"/>
        </w:rPr>
        <w:t>新版本软件在使用科室同意升级的情况下免费升级。</w:t>
      </w:r>
    </w:p>
    <w:p w14:paraId="686627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项目2：</w:t>
      </w:r>
    </w:p>
    <w:p w14:paraId="14D47981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医学影像科飞利浦CT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维保项目采购需求</w:t>
      </w:r>
    </w:p>
    <w:p w14:paraId="0C828C7A">
      <w:p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一、设备情况</w:t>
      </w:r>
    </w:p>
    <w:p w14:paraId="497EA07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品牌</w:t>
      </w:r>
      <w:r>
        <w:rPr>
          <w:rFonts w:hint="eastAsia" w:ascii="仿宋" w:hAnsi="仿宋" w:eastAsia="仿宋" w:cs="仿宋"/>
          <w:sz w:val="28"/>
          <w:szCs w:val="28"/>
        </w:rPr>
        <w:t>型号：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incisive</w:t>
      </w:r>
    </w:p>
    <w:p w14:paraId="270B478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数量：1台</w:t>
      </w:r>
    </w:p>
    <w:p w14:paraId="4746D70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买保年限：3年</w:t>
      </w:r>
    </w:p>
    <w:p w14:paraId="69B785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二、维保要求：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7431E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保修范围：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整机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全保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，包含球管、探测器、高压油箱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及影像后处理工作站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等； 保障相关设备所有备件免费更换。</w:t>
      </w:r>
    </w:p>
    <w:p w14:paraId="7293C3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2、配件要求：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保证更换备件为全新原装同型号备件。保证备件的库存，并优先提供备件供应。</w:t>
      </w:r>
    </w:p>
    <w:p w14:paraId="1B455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3、保修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服务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要求：</w:t>
      </w:r>
    </w:p>
    <w:p w14:paraId="66FD3D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（1）提供7*24小时维修服务热线支持，资深工程师提供远程在线技术咨询和维修诊断；</w:t>
      </w:r>
    </w:p>
    <w:p w14:paraId="10225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（2）接到报修电话后1小时内响应，如电话支持服务无法解决，工程师8小时内到达现场维修；</w:t>
      </w:r>
    </w:p>
    <w:p w14:paraId="432A2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（3）确保设备开机率达到95%（按一年365个日历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计算），否则保修期按停机天数的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倍顺延。</w:t>
      </w:r>
    </w:p>
    <w:p w14:paraId="3E0C7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定期维护保养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5A584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每年提供4次定期维护保养     </w:t>
      </w:r>
    </w:p>
    <w:p w14:paraId="2D1CFD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（1）机器清洁、性能测试及校准；（2）机械和电气检查；（3）图像质量检查；（4）预防性维护；（5）软件升级；（6）定期更换保养耗材。</w:t>
      </w:r>
    </w:p>
    <w:p w14:paraId="7D6F1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项目3：</w:t>
      </w:r>
    </w:p>
    <w:p w14:paraId="293E4861">
      <w:pPr>
        <w:spacing w:after="0" w:line="44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u w:val="none"/>
          <w:lang w:val="en-US" w:eastAsia="zh-CN"/>
        </w:rPr>
        <w:t>妇瘤科高频电刀（LEEP刀）</w:t>
      </w:r>
      <w:r>
        <w:rPr>
          <w:rFonts w:hint="eastAsia" w:ascii="仿宋" w:hAnsi="仿宋" w:eastAsia="仿宋" w:cs="仿宋"/>
          <w:b/>
          <w:sz w:val="36"/>
          <w:szCs w:val="36"/>
        </w:rPr>
        <w:t>项目采购需求</w:t>
      </w:r>
    </w:p>
    <w:p w14:paraId="2D4B725B">
      <w:pPr>
        <w:snapToGrid w:val="0"/>
        <w:spacing w:after="0" w:line="440" w:lineRule="exact"/>
        <w:rPr>
          <w:rFonts w:hint="eastAsia" w:ascii="仿宋" w:hAnsi="仿宋" w:eastAsia="仿宋" w:cs="仿宋"/>
          <w:sz w:val="28"/>
          <w:szCs w:val="28"/>
        </w:rPr>
      </w:pPr>
    </w:p>
    <w:p w14:paraId="5B0A672C">
      <w:pPr>
        <w:numPr>
          <w:ilvl w:val="0"/>
          <w:numId w:val="0"/>
        </w:numPr>
        <w:snapToGrid w:val="0"/>
        <w:spacing w:after="0" w:line="44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54556430">
      <w:pPr>
        <w:numPr>
          <w:ilvl w:val="0"/>
          <w:numId w:val="0"/>
        </w:numPr>
        <w:snapToGrid w:val="0"/>
        <w:spacing w:after="0"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应用于HPV引发的宫颈上皮内病变的大环切术，以及宫颈、阴道、外阴，肛周部位的活检，同时还可用于尖锐湿疣及阴道病变等的双极电凝或电切治疗。</w:t>
      </w:r>
    </w:p>
    <w:p w14:paraId="0C4F581D">
      <w:pPr>
        <w:numPr>
          <w:ilvl w:val="0"/>
          <w:numId w:val="0"/>
        </w:numPr>
        <w:snapToGrid w:val="0"/>
        <w:spacing w:after="0"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数量：2套</w:t>
      </w:r>
    </w:p>
    <w:p w14:paraId="6418A7D2">
      <w:pPr>
        <w:snapToGrid w:val="0"/>
        <w:spacing w:after="0" w:line="44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6D7AB0E3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1、配置要求：高频电刀（LEEP刀）主机  1</w:t>
      </w:r>
    </w:p>
    <w:p w14:paraId="BBBCEA04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烟雾吸收净化器          1</w:t>
      </w:r>
    </w:p>
    <w:p w14:paraId="D146DB0C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双翼阴道扩张器          2</w:t>
      </w:r>
    </w:p>
    <w:p w14:paraId="6AAA85D1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脚踏开关                1</w:t>
      </w:r>
    </w:p>
    <w:p w14:paraId="AA953759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台车                    1</w:t>
      </w:r>
    </w:p>
    <w:p w14:paraId="08B52A4F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2、主要技术指标：</w:t>
      </w:r>
    </w:p>
    <w:p w14:paraId="A3A3E064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（1）安全标准：I类CF型</w:t>
      </w:r>
    </w:p>
    <w:p w14:paraId="E5270AE6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（2）主机使用期限：≥8年。</w:t>
      </w:r>
    </w:p>
    <w:p w14:paraId="9AB23766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（3）具有单极（纯切、混切1、混切2、混切3、电凝1、电凝2）、双极电凝七种工作模式，最大输出功率≥350W</w:t>
      </w:r>
    </w:p>
    <w:p w14:paraId="6D673ED6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（4）具备自动调节技术，可控制所有的模式和效果</w:t>
      </w:r>
    </w:p>
    <w:p w14:paraId="2D8D2549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（5）具有断电记忆功能</w:t>
      </w:r>
    </w:p>
    <w:p w14:paraId="BAEF342F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（6）具备单、双片中性电极自动识别功能</w:t>
      </w:r>
    </w:p>
    <w:p w14:paraId="D8737131">
      <w:pPr>
        <w:pStyle w:val="4"/>
        <w:numPr>
          <w:ilvl w:val="0"/>
          <w:numId w:val="0"/>
        </w:numPr>
        <w:adjustRightInd w:val="0"/>
        <w:snapToGrid w:val="0"/>
        <w:spacing w:after="0"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（7）具有开机时自动自检、自动保护短路输出功能</w:t>
      </w:r>
    </w:p>
    <w:p w14:paraId="726A497B">
      <w:pPr>
        <w:numPr>
          <w:ilvl w:val="0"/>
          <w:numId w:val="0"/>
        </w:numPr>
        <w:adjustRightInd w:val="0"/>
        <w:snapToGrid w:val="0"/>
        <w:spacing w:after="0" w:line="4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（8）术中有害烟雾吸收除臭净化器主要性能：术中有害烟雾吸收、过滤、净化（3级净化）；强效除臭净化。</w:t>
      </w:r>
    </w:p>
    <w:p w14:paraId="5DD5C789">
      <w:pPr>
        <w:pStyle w:val="4"/>
        <w:numPr>
          <w:ilvl w:val="0"/>
          <w:numId w:val="0"/>
        </w:numPr>
        <w:spacing w:after="0" w:line="440" w:lineRule="exact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3、质保要求：不少于3年</w:t>
      </w:r>
    </w:p>
    <w:p w14:paraId="7D4A3799">
      <w:pPr>
        <w:pStyle w:val="4"/>
        <w:numPr>
          <w:ilvl w:val="0"/>
          <w:numId w:val="0"/>
        </w:numPr>
        <w:spacing w:after="0" w:line="440" w:lineRule="exact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4、其他要求：无</w:t>
      </w:r>
    </w:p>
    <w:p w14:paraId="241F38FD">
      <w:pPr>
        <w:pStyle w:val="4"/>
        <w:numPr>
          <w:ilvl w:val="0"/>
          <w:numId w:val="0"/>
        </w:numPr>
        <w:spacing w:after="0" w:line="440" w:lineRule="exact"/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942E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1A831C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79B61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项目4：</w:t>
      </w:r>
    </w:p>
    <w:p w14:paraId="1BB861A3">
      <w:pPr>
        <w:spacing w:after="0" w:line="44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u w:val="none"/>
        </w:rPr>
        <w:t>乳房病灶旋切式活检系统</w:t>
      </w:r>
      <w:r>
        <w:rPr>
          <w:rFonts w:hint="eastAsia" w:ascii="仿宋" w:hAnsi="仿宋" w:eastAsia="仿宋" w:cs="仿宋"/>
          <w:b/>
          <w:sz w:val="36"/>
          <w:szCs w:val="36"/>
        </w:rPr>
        <w:t>项目采购需求</w:t>
      </w:r>
    </w:p>
    <w:p w14:paraId="50E32D56">
      <w:pPr>
        <w:snapToGrid w:val="0"/>
        <w:spacing w:after="0"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1CAF26C4">
      <w:pPr>
        <w:snapToGrid w:val="0"/>
        <w:spacing w:after="0"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一、项目概况：</w:t>
      </w:r>
    </w:p>
    <w:p w14:paraId="34BCDCC9">
      <w:pPr>
        <w:snapToGrid w:val="0"/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用途：用于乳腺良性病灶的微创切除</w:t>
      </w:r>
    </w:p>
    <w:p w14:paraId="54DBA6BE">
      <w:pPr>
        <w:snapToGrid w:val="0"/>
        <w:spacing w:after="0"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数量：1台</w:t>
      </w:r>
    </w:p>
    <w:p w14:paraId="151C0681">
      <w:pPr>
        <w:snapToGrid w:val="0"/>
        <w:spacing w:after="0" w:line="44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二、产品要求：</w:t>
      </w:r>
    </w:p>
    <w:p w14:paraId="49B607AB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1、配置要求：主机一台，脚踏开关一个，活检手柄一个，真空桶一个，过滤器一个，真空管一个，旋切针三支。</w:t>
      </w:r>
    </w:p>
    <w:p w14:paraId="4E4244F4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2、主要技术指标：</w:t>
      </w:r>
    </w:p>
    <w:p w14:paraId="6BA185F5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真空负压： 23-28inHg，连续负压</w:t>
      </w:r>
    </w:p>
    <w:p w14:paraId="12309487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抽气速率：≥20L/min</w:t>
      </w:r>
    </w:p>
    <w:p w14:paraId="6DFED5E4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主机≥15 英寸触摸屏，全中文界面</w:t>
      </w:r>
    </w:p>
    <w:p w14:paraId="291EA7A4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取样槽可在5mm-30mm 范围内无级调节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7ABDC54A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具有常规模式/致密模式</w:t>
      </w:r>
    </w:p>
    <w:p w14:paraId="35474708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具有常规抽吸/强力抽吸模式</w:t>
      </w:r>
    </w:p>
    <w:p w14:paraId="74D3CBAA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系统对活检针规格型号具有自动识别功能，能根据识别结果自动匹配和显示工作参数</w:t>
      </w:r>
    </w:p>
    <w:p w14:paraId="1854918E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配备超声引导下手柄</w:t>
      </w:r>
    </w:p>
    <w:p w14:paraId="0FA43AC3">
      <w:pPr>
        <w:pStyle w:val="4"/>
        <w:adjustRightInd w:val="0"/>
        <w:snapToGrid w:val="0"/>
        <w:spacing w:after="0" w:line="440" w:lineRule="exact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转速：≥600r/min</w:t>
      </w:r>
    </w:p>
    <w:p w14:paraId="396623ED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活检针十种以上型号：外刀管直径 7G/10G/12G，有效长度 100mm/105mm/110mm/ 115mm/120mm/150mm</w:t>
      </w:r>
    </w:p>
    <w:p w14:paraId="7585B102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取样槽可360°范围内任意选择取样槽开窗方向</w:t>
      </w:r>
    </w:p>
    <w:p w14:paraId="0D2737B0">
      <w:pPr>
        <w:pStyle w:val="4"/>
        <w:adjustRightInd w:val="0"/>
        <w:snapToGrid w:val="0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具有脚踏和手柄控制两种控制方式，脚踏可控制取样槽开关、取样槽窗口快捷调节、常规及强力抽吸模式切换。</w:t>
      </w:r>
    </w:p>
    <w:p w14:paraId="6B8F9DF3">
      <w:pPr>
        <w:pStyle w:val="4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3、质保要求：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</w:t>
      </w:r>
      <w:r>
        <w:rPr>
          <w:rFonts w:hint="eastAsia" w:ascii="仿宋" w:hAnsi="仿宋" w:eastAsia="仿宋" w:cs="仿宋"/>
          <w:sz w:val="28"/>
          <w:szCs w:val="28"/>
        </w:rPr>
        <w:t>3年</w:t>
      </w:r>
    </w:p>
    <w:p w14:paraId="37A0C2E9">
      <w:pPr>
        <w:pStyle w:val="4"/>
        <w:spacing w:after="0" w:line="440" w:lineRule="exact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4、其他要求：需有配套耗材使用，一次性使用乳房旋切活检针</w:t>
      </w:r>
    </w:p>
    <w:p w14:paraId="0CF3358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44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361046E3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90AFF4"/>
    <w:multiLevelType w:val="singleLevel"/>
    <w:tmpl w:val="6B90AFF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DB2891D"/>
    <w:multiLevelType w:val="singleLevel"/>
    <w:tmpl w:val="7DB289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2B31"/>
    <w:rsid w:val="3FE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2025-11-03T10:06:00Z</dcterms:created>
  <dc:creator>来过</dc:creator>
  <cp:lastModifiedBy>来过</cp:lastModifiedBy>
  <dcterms:modified xsi:type="dcterms:W3CDTF">2025-11-03T10:06:41Z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352EE844134941D98EEBA68759B7E12F_11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