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3DD2"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0"/>
        </w:rPr>
        <w:t>电子病历五级评审系统升级改造-无纸化二期建设采购意向</w:t>
      </w:r>
    </w:p>
    <w:p w14:paraId="076078A6">
      <w:pPr>
        <w:rPr>
          <w:rFonts w:ascii="楷体" w:hAnsi="楷体" w:eastAsia="楷体" w:cs="宋体"/>
          <w:color w:val="000000" w:themeColor="text1"/>
          <w:kern w:val="0"/>
          <w:sz w:val="24"/>
          <w:szCs w:val="24"/>
        </w:rPr>
      </w:pPr>
    </w:p>
    <w:p w14:paraId="7C7A5EC0">
      <w:pPr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本项目需满足的基本需求包括：</w:t>
      </w:r>
    </w:p>
    <w:p w14:paraId="462EC416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、实现电子病案自动采集归档</w:t>
      </w:r>
    </w:p>
    <w:p w14:paraId="0B255D6E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需实现电子病案自动采集归档，可通过接口与业务系统对接，在病历生产时实时采集并归档到无纸化，以电子归档取代纸质病案的手工流转、回收入库等流程，使病案室医生摆脱纸质病案的繁重手工归档，提高病案流转时间；通过无纸化管理流程，免除纸质病案查找、复印、借还等人工环节，提高病案工作效率。</w:t>
      </w:r>
    </w:p>
    <w:p w14:paraId="337E0BD8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、实现归档流程控制</w:t>
      </w:r>
    </w:p>
    <w:p w14:paraId="059930DE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需提供病案的整体流程控制（归档、撤销归档、封存、患者打印、借阅等控制）提高病案安全、一致性，对病案流转全过程管理，使得管理更有序。</w:t>
      </w:r>
    </w:p>
    <w:p w14:paraId="60F46E7E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、实现电子病案共享</w:t>
      </w:r>
    </w:p>
    <w:p w14:paraId="1C3FBA4F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需实现电子病案在安全保障的情况下充分共享，临床医生直接通过医生站在线查找、借阅病案，不再需要往病案室提取和归还纸质病案，可多人同时共享。另外提供病案在线借阅浏览、标准接口调用、文件导出等多种方式，供各种业务或上报需要，提供病案利用率。</w:t>
      </w:r>
    </w:p>
    <w:p w14:paraId="53DB16B4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、实现便民服务</w:t>
      </w:r>
    </w:p>
    <w:p w14:paraId="1702E577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需实现一键打印取代复印，免去了“查找、复印”两大耗时环节，根据套餐默认或选择文件直接打印，提升了服务患者的能力，节约患者复印时间。</w:t>
      </w:r>
    </w:p>
    <w:p w14:paraId="6529B32F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同时可通过自助机打印、微信预约和物流配送服务，面向患者提供多渠道病案获取方式，提升患者就医体验和满意度。</w:t>
      </w:r>
    </w:p>
    <w:p w14:paraId="0BCC11AE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5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、满足医院电子病历评级需求</w:t>
      </w:r>
    </w:p>
    <w:p w14:paraId="66617416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在《电子病历系统功能应用水平分级评价方法及标准（试行）》中有相关的要求，医院为达到电子病历五级的评级需要，医院需要建设无纸化病案满足相关要求。</w:t>
      </w:r>
    </w:p>
    <w:p w14:paraId="461E594D">
      <w:pPr>
        <w:pStyle w:val="17"/>
        <w:spacing w:line="360" w:lineRule="auto"/>
        <w:ind w:firstLine="56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一、无纸化二期项目内容包括：</w:t>
      </w:r>
    </w:p>
    <w:p w14:paraId="7CF51DEF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无纸化二期项目建设通过电子化手段覆盖病案从采集、归档、管理到利用的全流程。首先，通过与医院各业务系统对接，自动采集电子病历文档，确保病案数据的完整性和准确性。在采集到的病案数据经过校验后，进行电子签名和加密存储，确保数据的安全性和法律效应。归档后的病案可通过系统进行在线借阅、查阅和打印，实现便捷的病案利用。系统具备运维管理功能，对操作日志和系统异常进行监控和预警，确保系统的稳定运行。</w:t>
      </w:r>
    </w:p>
    <w:p w14:paraId="116AC8B8">
      <w:pPr>
        <w:pStyle w:val="17"/>
        <w:spacing w:line="360" w:lineRule="auto"/>
        <w:ind w:firstLine="56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二、无纸化二期功能</w:t>
      </w:r>
    </w:p>
    <w:p w14:paraId="08217E0D">
      <w:pPr>
        <w:pStyle w:val="19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1、微信预约复印</w:t>
      </w:r>
    </w:p>
    <w:p w14:paraId="5464D555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支持通过标准接口与微信预约复印系统对接。患者在微信端发起预约申请后，在无纸化系统中进行审核、收费、打印、发件。同时满足在微信端复印后的病历，控制业务系统不允许修改。</w:t>
      </w:r>
    </w:p>
    <w:p w14:paraId="559EB0E2">
      <w:pPr>
        <w:pStyle w:val="19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2、单机报告归档</w:t>
      </w:r>
    </w:p>
    <w:p w14:paraId="363C4A1E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针对科室无法对接医技系统的报告，支持调用虚拟打印程序。</w:t>
      </w:r>
    </w:p>
    <w:p w14:paraId="28FE58E2">
      <w:pPr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支持在报告书写完成后，系统自动将报告上传给云端，由报告发布者及临床医生审核CA签名后，提交上给无纸化归档。单机报告发布后，支持临床医生在医生站调阅。</w:t>
      </w:r>
    </w:p>
    <w:p w14:paraId="148A7C7B">
      <w:pPr>
        <w:pStyle w:val="19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3、O</w:t>
      </w:r>
      <w:r>
        <w:rPr>
          <w:rFonts w:asciiTheme="minorEastAsia" w:hAnsiTheme="minorEastAsia" w:eastAsiaTheme="minorEastAsia" w:cstheme="minorEastAsia"/>
          <w:sz w:val="28"/>
          <w:szCs w:val="28"/>
        </w:rPr>
        <w:t>FD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文件归档</w:t>
      </w:r>
    </w:p>
    <w:p w14:paraId="065397BD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电子病历5级评级里面要求归档要符合OFD格式，电子病历6级要求满足OFD格式的数据交换。</w:t>
      </w:r>
    </w:p>
    <w:p w14:paraId="2A9FB49A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OFD改造涉及到临床及无纸化的改造：临床业务系统进行改造，生成OFD文档格式的文档，生成后调用接口上传给无纸化。</w:t>
      </w:r>
    </w:p>
    <w:p w14:paraId="50752791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病案无纸化要改造：增加对OFD文档格式的支持，满足OFD文档的采集、存储及应用。应用场景包括归档病历浏览，病历导出上报、患者病案复印。</w:t>
      </w:r>
    </w:p>
    <w:p w14:paraId="5877415D">
      <w:pPr>
        <w:pStyle w:val="19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4、非医嘱离院及死亡病历导出上报</w:t>
      </w:r>
    </w:p>
    <w:p w14:paraId="7B2B1ED9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系统提供上报分类对照功能，能根据死亡及非医嘱离院病案上报要求维护上报分类，将翻拍的分类与上报分类进行对照。</w:t>
      </w:r>
    </w:p>
    <w:p w14:paraId="1DEE35D8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系统提供病历导出功能，能根据维护的上报类型批量导出患者病历文件，导出的pdf带页签效果。导出文件名支持自定义维护，符合上报规范要求。</w:t>
      </w:r>
    </w:p>
    <w:p w14:paraId="391B90EE">
      <w:pPr>
        <w:pStyle w:val="19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5、预住院病历归档</w:t>
      </w:r>
    </w:p>
    <w:p w14:paraId="6E093C4C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支持预住院患者正式住院后，将报告整合归档到无纸化系统。</w:t>
      </w:r>
    </w:p>
    <w:p w14:paraId="775F1BA9">
      <w:pPr>
        <w:pStyle w:val="19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asciiTheme="minorEastAsia" w:hAnsiTheme="minorEastAsia" w:eastAsiaTheme="minorEastAsia" w:cstheme="minorEastAsia"/>
          <w:sz w:val="28"/>
          <w:szCs w:val="28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、门诊放化疗首页</w:t>
      </w:r>
    </w:p>
    <w:p w14:paraId="0E168FDD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在病案系统增加一个门诊放化疗首页，支持病案室手动录入，并能统计查询。</w:t>
      </w:r>
    </w:p>
    <w:p w14:paraId="188189BD">
      <w:pPr>
        <w:pStyle w:val="19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7、历史翻拍病历导入</w:t>
      </w:r>
    </w:p>
    <w:p w14:paraId="5F02A69C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系统支持病案电子文件导入功能，可提供标准接口供第三方翻拍系统调用，将第三方翻拍系统已翻拍的历史电子文件导入至无纸化系统中，方便集中查看。</w:t>
      </w:r>
    </w:p>
    <w:p w14:paraId="44347D2F">
      <w:pPr>
        <w:pStyle w:val="19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8、归档审核评分</w:t>
      </w:r>
    </w:p>
    <w:p w14:paraId="003BB2A9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系统提供归档审核评分功能，能在审核病历时根据系统内置评分规则进行自动评分。同时支持手动添加质控问题，针对问题项可打回医护人员修改。并具备质控问题分析统计功能，分析科室病历质量。</w:t>
      </w:r>
    </w:p>
    <w:p w14:paraId="4B02395A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系统提供两套评分体系，包括病历评分体系和护理评分体系。扣分规则支持自定义维护，包括单项扣分、最大扣分、乙级单项否决、甲级单项否决。</w:t>
      </w:r>
    </w:p>
    <w:p w14:paraId="65D924EB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系统提供归档分组审核流程功能，多个分组可并行审核，包括病历组、护理组和编码组，每个组都可以进行质控问题添加及打回。</w:t>
      </w:r>
    </w:p>
    <w:p w14:paraId="3ECE5C57">
      <w:pPr>
        <w:pStyle w:val="19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9、门诊入院单</w:t>
      </w:r>
    </w:p>
    <w:p w14:paraId="2F3B7AB3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支持将门诊入院证归档到住院病历中。</w:t>
      </w:r>
    </w:p>
    <w:p w14:paraId="59AE0E95">
      <w:pPr>
        <w:pStyle w:val="19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asciiTheme="minorEastAsia" w:hAnsiTheme="minorEastAsia" w:eastAsiaTheme="minorEastAsia" w:cstheme="minorEastAsia"/>
          <w:sz w:val="28"/>
          <w:szCs w:val="28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、3</w:t>
      </w:r>
      <w:r>
        <w:rPr>
          <w:rFonts w:asciiTheme="minorEastAsia" w:hAnsiTheme="minorEastAsia" w:eastAsiaTheme="minorEastAsia" w:cstheme="minorEastAsia"/>
          <w:sz w:val="28"/>
          <w:szCs w:val="28"/>
        </w:rPr>
        <w:t>60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调阅</w:t>
      </w:r>
    </w:p>
    <w:p w14:paraId="0A58CAC5">
      <w:pPr>
        <w:ind w:firstLine="560" w:firstLineChars="200"/>
        <w:rPr>
          <w:rFonts w:hint="default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满足电子病历5级评级要求，支持平台对接，实现3</w:t>
      </w:r>
      <w:r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60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调阅。支持整份敏感病例的屏蔽和一份病例部分敏感信息的屏蔽。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系统设置敏感信息后无允许其他用户调阅及查询。</w:t>
      </w:r>
    </w:p>
    <w:p w14:paraId="405B1C08">
      <w:pPr>
        <w:pStyle w:val="19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、医技系统对接</w:t>
      </w:r>
    </w:p>
    <w:p w14:paraId="4DEF938E">
      <w:pPr>
        <w:ind w:firstLine="560" w:firstLineChars="200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支持与心电系统、内镜系统、放疗系统、病理系统、手麻系统、P</w:t>
      </w:r>
      <w:r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ET/CT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系统对接，实现无纸化管理。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85D6A"/>
    <w:multiLevelType w:val="multilevel"/>
    <w:tmpl w:val="05485D6A"/>
    <w:lvl w:ilvl="0" w:tentative="0">
      <w:start w:val="1"/>
      <w:numFmt w:val="japaneseCounting"/>
      <w:pStyle w:val="18"/>
      <w:lvlText w:val="%1、"/>
      <w:lvlJc w:val="left"/>
      <w:pPr>
        <w:ind w:left="960" w:hanging="48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d07ff57f-5597-46dc-97c7-15d68fbb5bc4"/>
  </w:docVars>
  <w:rsids>
    <w:rsidRoot w:val="00511730"/>
    <w:rsid w:val="00047C52"/>
    <w:rsid w:val="00113512"/>
    <w:rsid w:val="001C7368"/>
    <w:rsid w:val="001E5B07"/>
    <w:rsid w:val="003E6BAF"/>
    <w:rsid w:val="00411F8E"/>
    <w:rsid w:val="00423A0E"/>
    <w:rsid w:val="004D7699"/>
    <w:rsid w:val="00510F0D"/>
    <w:rsid w:val="00511730"/>
    <w:rsid w:val="005333D5"/>
    <w:rsid w:val="005E626F"/>
    <w:rsid w:val="00754E1F"/>
    <w:rsid w:val="00767626"/>
    <w:rsid w:val="00835F8B"/>
    <w:rsid w:val="00860361"/>
    <w:rsid w:val="00871088"/>
    <w:rsid w:val="00903094"/>
    <w:rsid w:val="00903A58"/>
    <w:rsid w:val="00932CD5"/>
    <w:rsid w:val="00A033A1"/>
    <w:rsid w:val="00A44962"/>
    <w:rsid w:val="00A62478"/>
    <w:rsid w:val="00A70146"/>
    <w:rsid w:val="00A855DA"/>
    <w:rsid w:val="00B156DD"/>
    <w:rsid w:val="00B157A0"/>
    <w:rsid w:val="00BD5540"/>
    <w:rsid w:val="00C55C07"/>
    <w:rsid w:val="00C74C6A"/>
    <w:rsid w:val="00E40173"/>
    <w:rsid w:val="00F12E44"/>
    <w:rsid w:val="0E50231A"/>
    <w:rsid w:val="1780210B"/>
    <w:rsid w:val="1A432E3B"/>
    <w:rsid w:val="1A825EB1"/>
    <w:rsid w:val="1D3F5364"/>
    <w:rsid w:val="1FB604B6"/>
    <w:rsid w:val="2F5B00C9"/>
    <w:rsid w:val="303112DE"/>
    <w:rsid w:val="3196279A"/>
    <w:rsid w:val="334A00B0"/>
    <w:rsid w:val="382D7579"/>
    <w:rsid w:val="474D04FA"/>
    <w:rsid w:val="4F082323"/>
    <w:rsid w:val="5245687D"/>
    <w:rsid w:val="5F3076A7"/>
    <w:rsid w:val="5F81158B"/>
    <w:rsid w:val="65D0466A"/>
    <w:rsid w:val="6B205FA3"/>
    <w:rsid w:val="79407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7">
    <w:name w:val="71e7dc79-1ff7-45e8-997d-0ebda3762b91"/>
    <w:basedOn w:val="3"/>
    <w:next w:val="18"/>
    <w:qFormat/>
    <w:uiPriority w:val="0"/>
    <w:pPr>
      <w:adjustRightInd w:val="0"/>
      <w:spacing w:before="0" w:after="0" w:line="288" w:lineRule="auto"/>
      <w:jc w:val="left"/>
    </w:pPr>
    <w:rPr>
      <w:rFonts w:ascii="微软雅黑" w:hAnsi="微软雅黑" w:eastAsia="微软雅黑" w:cs="宋体"/>
      <w:color w:val="000000"/>
      <w:sz w:val="28"/>
      <w:szCs w:val="28"/>
    </w:rPr>
  </w:style>
  <w:style w:type="paragraph" w:customStyle="1" w:styleId="18">
    <w:name w:val="acbfdd8b-e11b-4d36-88ff-6049b138f862"/>
    <w:basedOn w:val="5"/>
    <w:qFormat/>
    <w:uiPriority w:val="0"/>
    <w:pPr>
      <w:numPr>
        <w:ilvl w:val="0"/>
        <w:numId w:val="1"/>
      </w:numPr>
      <w:adjustRightInd w:val="0"/>
      <w:spacing w:after="0" w:line="288" w:lineRule="auto"/>
      <w:ind w:left="0" w:firstLine="0"/>
      <w:jc w:val="left"/>
    </w:pPr>
    <w:rPr>
      <w:rFonts w:ascii="微软雅黑" w:hAnsi="微软雅黑" w:eastAsia="微软雅黑" w:cs="宋体"/>
      <w:color w:val="000000"/>
      <w:sz w:val="22"/>
      <w:szCs w:val="28"/>
    </w:rPr>
  </w:style>
  <w:style w:type="paragraph" w:customStyle="1" w:styleId="19">
    <w:name w:val="b63ee27f-4cf3-414c-9275-d88e3f90795e"/>
    <w:basedOn w:val="4"/>
    <w:next w:val="18"/>
    <w:qFormat/>
    <w:uiPriority w:val="0"/>
    <w:pPr>
      <w:adjustRightInd w:val="0"/>
      <w:spacing w:before="0" w:after="0" w:line="288" w:lineRule="auto"/>
      <w:ind w:left="200" w:leftChars="200" w:hanging="100" w:hangingChars="100"/>
      <w:jc w:val="left"/>
    </w:pPr>
    <w:rPr>
      <w:rFonts w:ascii="微软雅黑" w:hAnsi="微软雅黑" w:eastAsia="微软雅黑" w:cs="宋体"/>
      <w:color w:val="000000"/>
      <w:kern w:val="0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1841</Words>
  <Characters>1869</Characters>
  <Lines>10</Lines>
  <Paragraphs>3</Paragraphs>
  <TotalTime>0</TotalTime>
  <ScaleCrop>false</ScaleCrop>
  <LinksUpToDate>false</LinksUpToDate>
  <CharactersWithSpaces>1869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枫</cp:lastModifiedBy>
  <cp:lastPrinted>2023-03-21T08:29:00Z</cp:lastPrinted>
  <dcterms:modified xsi:type="dcterms:W3CDTF">2025-04-23T08:34:07Z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DF5B0FB415E1454896A47D4550B81BE3</vt:lpwstr>
  </property>
  <property fmtid="{D5CDD505-2E9C-101B-9397-08002B2CF9AE}" pid="4" name="KSOTemplateDocerSaveRecord">
    <vt:lpwstr>eyJoZGlkIjoiM2U5MTIyMDQ4Y2Q1MmQxYTZlMTIxYWY0MTllMjJlNmUiLCJ1c2VySWQiOiI3MTI3Mjc4MjgifQ==</vt:lpwstr>
  </property>
</Properties>
</file>