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38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4A51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2EC10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 w14:paraId="2D1D5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</w:rPr>
        <w:t>过氧化氢低温等离子体灭菌器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</w:t>
      </w:r>
    </w:p>
    <w:p w14:paraId="42058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 w14:paraId="68B64A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</w:p>
    <w:p w14:paraId="344E2E3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用途：用于不能采用湿热法灭菌的腔镜、管路、软式内镜等精密手术器械的低温快速灭菌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650BD1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数量：1台</w:t>
      </w:r>
    </w:p>
    <w:p w14:paraId="52720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7B5DEDA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1、配置要求：主机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台，搭载管腔、软式内镜以及非管腔快速灭菌程序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D72A8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 w14:paraId="29C9B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（1）可对微米级的管腔器械和超长软式内镜进行灭菌；</w:t>
      </w:r>
    </w:p>
    <w:p w14:paraId="4D6F92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属于达芬奇机器人镜头及器械</w:t>
      </w:r>
      <w:r>
        <w:rPr>
          <w:rFonts w:hint="eastAsia" w:ascii="仿宋" w:hAnsi="仿宋" w:eastAsia="仿宋" w:cs="仿宋"/>
          <w:sz w:val="28"/>
          <w:szCs w:val="28"/>
        </w:rPr>
        <w:t>等官方说明书权威推荐的等离子灭菌选择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6FF5F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）每秒数据实时监测及记录过氧化氢浓度、压力、温度、等离子功率等灭菌关键参数，符合国标及相关行业规范要求；</w:t>
      </w:r>
    </w:p>
    <w:p w14:paraId="7CA0D9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）具备过氧化氢提纯技术；具备预处理技术；</w:t>
      </w:r>
    </w:p>
    <w:p w14:paraId="60B7358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）具备等离子技术，灭菌后的终产物为氧气和水，无有害残留，灭菌后器械管腔过氧化氢残留符合最新版国标要求；</w:t>
      </w:r>
    </w:p>
    <w:p w14:paraId="6B5C93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）灭菌舱体容积≥150L；</w:t>
      </w:r>
    </w:p>
    <w:p w14:paraId="1A5CF4D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）灭菌平台可升级；</w:t>
      </w:r>
    </w:p>
    <w:p w14:paraId="345285E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）设备使用寿命≥10年。</w:t>
      </w:r>
    </w:p>
    <w:p w14:paraId="12A90E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2B09D8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4、其他要求：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需要</w:t>
      </w:r>
      <w:r>
        <w:rPr>
          <w:rFonts w:hint="eastAsia" w:ascii="仿宋" w:hAnsi="仿宋" w:eastAsia="仿宋" w:cs="仿宋"/>
          <w:sz w:val="28"/>
          <w:szCs w:val="28"/>
        </w:rPr>
        <w:t>配套耗材</w:t>
      </w:r>
    </w:p>
    <w:p w14:paraId="05605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7B1C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 w14:paraId="410E6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洁净手术部高频手术设备采购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08D257A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559CEEE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1、用途：用于手术中对人体组织进行切割和凝血，配合单极和双极附件处理组织切割和凝血，适用于各种开放及腔镜手术。 </w:t>
      </w:r>
    </w:p>
    <w:p w14:paraId="2449A49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2、数量：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</w:t>
      </w:r>
    </w:p>
    <w:p w14:paraId="0B1DB6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551392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1、配置要求：每台包含高频手术设备主机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个、单极脚踏开关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个、</w:t>
      </w:r>
    </w:p>
    <w:p w14:paraId="50892F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双极脚踏开关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个、负极板连线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个和中性电极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个。</w:t>
      </w:r>
    </w:p>
    <w:p w14:paraId="600BB46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 w14:paraId="44585A9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（1）主机采用浮地式（隔离式）输出；</w:t>
      </w:r>
    </w:p>
    <w:p w14:paraId="2BE3ED8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（2）单极切割模式最大输出功率≥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300W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，单极凝血模式最大输出功率≥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120W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，双极凝血模式最大输出功率≥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95W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692053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（3）具备智能组织感应技术，主机能自动侦测组织阻抗变化实时调整输出；</w:t>
      </w:r>
    </w:p>
    <w:p w14:paraId="0764F4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（4）具备负极板接触质量监测系统，实时监测病人回路负极板与病人之间的接触质量，避免电外科手术回路电极板灼伤风险；</w:t>
      </w:r>
    </w:p>
    <w:p w14:paraId="5C6B848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（5）具备软凝技术，具有低压切割、低压凝血、优异的低压工作性能和多种切割凝血模式。</w:t>
      </w:r>
    </w:p>
    <w:p w14:paraId="1F553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3、质保要求：不少于3年</w:t>
      </w:r>
    </w:p>
    <w:p w14:paraId="11F5BEF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4、其他要求：无</w:t>
      </w:r>
    </w:p>
    <w:p w14:paraId="37C26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 w14:paraId="53419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洁净手术部肩托采购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5A0BD22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</w:p>
    <w:p w14:paraId="6679ACF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用途：用于头底脚高位手术中固定病人体位，保护病人安全以及手术顺利进行。</w:t>
      </w:r>
    </w:p>
    <w:p w14:paraId="6E68121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数量：6套</w:t>
      </w:r>
    </w:p>
    <w:p w14:paraId="7C537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4F48DE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1、配置要求：每套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包含支肩架</w:t>
      </w:r>
      <w:r>
        <w:rPr>
          <w:rFonts w:hint="eastAsia" w:ascii="仿宋" w:hAnsi="仿宋" w:eastAsia="仿宋" w:cs="仿宋"/>
          <w:sz w:val="28"/>
          <w:szCs w:val="28"/>
        </w:rPr>
        <w:t>1对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固定用夹持器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1对。</w:t>
      </w:r>
    </w:p>
    <w:p w14:paraId="7E6B2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 w14:paraId="4E155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用于头低脚高时，支撑患者肩部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91B4F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支肩架高度可调节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025848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支肩架前后可调节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3A9FCF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上下可调节高度≥175mm，水平方向可调节长度达90mm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61F512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夹持器具有快锁功能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6453B0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支肩架表面材料为至少双层记忆海绵材质，具有良好的支撑效果和压力分散效果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B86A81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能与医院现有手术床匹配。</w:t>
      </w:r>
    </w:p>
    <w:p w14:paraId="19FF39C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4424AAA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4、其他要求：无</w:t>
      </w:r>
    </w:p>
    <w:p w14:paraId="54132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7507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项目4：</w:t>
      </w:r>
    </w:p>
    <w:p w14:paraId="75A219FE">
      <w:pPr>
        <w:spacing w:after="0"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洁净手术部腿架采购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4218C04F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3BEDEEA2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用途：用于截石位手术腿部固定的辅助器械，满足并提高各种截石位外科手术体位的摆放效果，避免腘窝受压，还可以随时调节腿的上下范围和左右的位置。</w:t>
      </w:r>
    </w:p>
    <w:p w14:paraId="369AEEA4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数量：6套</w:t>
      </w:r>
    </w:p>
    <w:p w14:paraId="01B67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22E6438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1、配置要求：每套包含腿架1对、脚蹬保护套1对、边轨夹1对和专用专用腿架搁置推车1台。</w:t>
      </w:r>
    </w:p>
    <w:p w14:paraId="33E0055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 w14:paraId="58E6B99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（1）调节范围内360°任意悬停；</w:t>
      </w:r>
    </w:p>
    <w:p w14:paraId="780687B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（2）悬臂垂直角度调节范围0-110°；</w:t>
      </w:r>
    </w:p>
    <w:p w14:paraId="654C53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（3）悬臂水平角度调节范围0-38°；</w:t>
      </w:r>
    </w:p>
    <w:p w14:paraId="1E022C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（4）气动助力协助调节；</w:t>
      </w:r>
    </w:p>
    <w:p w14:paraId="56D46A4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（7）专用腿架搁置推车；</w:t>
      </w:r>
    </w:p>
    <w:p w14:paraId="55D70C8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（8）高分子凝胶材质脚靴护套；</w:t>
      </w:r>
    </w:p>
    <w:p w14:paraId="3B3566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（9）可选择的脚靴样式；</w:t>
      </w:r>
    </w:p>
    <w:p w14:paraId="7E1A511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（10）通用型边轨夹，</w:t>
      </w:r>
      <w:r>
        <w:rPr>
          <w:rFonts w:hint="eastAsia" w:ascii="仿宋" w:hAnsi="仿宋" w:eastAsia="仿宋" w:cs="仿宋"/>
          <w:sz w:val="28"/>
          <w:szCs w:val="28"/>
        </w:rPr>
        <w:t>能与医院现有手术床匹配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0C4160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不少于3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</w:p>
    <w:p w14:paraId="049239C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4、其他要求：无</w:t>
      </w:r>
    </w:p>
    <w:p w14:paraId="0ECC1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8296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项目5：</w:t>
      </w:r>
    </w:p>
    <w:p w14:paraId="5D7BAB80">
      <w:pPr>
        <w:spacing w:after="0" w:line="4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核医学科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</w:rPr>
        <w:t>甲状腺吸碘功能测量仪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</w:t>
      </w:r>
    </w:p>
    <w:p w14:paraId="4DD58B10">
      <w:pPr>
        <w:spacing w:after="0"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 w14:paraId="1444BBA8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</w:p>
    <w:p w14:paraId="664E50B8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用途：甲状腺24小时动态摄碘功能测定；甲状腺吸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99m</w:t>
      </w:r>
      <w:r>
        <w:rPr>
          <w:rFonts w:hint="eastAsia" w:ascii="仿宋" w:hAnsi="仿宋" w:eastAsia="仿宋" w:cs="仿宋"/>
          <w:sz w:val="28"/>
          <w:szCs w:val="28"/>
        </w:rPr>
        <w:t>Tc功能检查</w:t>
      </w:r>
    </w:p>
    <w:p w14:paraId="4727FD5E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</w:t>
      </w:r>
    </w:p>
    <w:p w14:paraId="642FE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1C677F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主机1套、笔记本</w:t>
      </w:r>
      <w:r>
        <w:rPr>
          <w:rFonts w:hint="eastAsia" w:ascii="仿宋" w:hAnsi="仿宋" w:eastAsia="仿宋" w:cs="仿宋"/>
          <w:sz w:val="28"/>
          <w:szCs w:val="28"/>
        </w:rPr>
        <w:t>电脑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Windows平台系统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98AA55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 w14:paraId="50AC69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本底计数率≤ 900 cpm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15F37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vertAlign w:val="superscript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点源灵敏度≥ 0.18 (min·Bq)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-1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CDBCD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时间稳定性≤ 3%/8h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01E751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两档增益控制: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99m</w:t>
      </w:r>
      <w:r>
        <w:rPr>
          <w:rFonts w:hint="eastAsia" w:ascii="仿宋" w:hAnsi="仿宋" w:eastAsia="仿宋" w:cs="仿宋"/>
          <w:sz w:val="28"/>
          <w:szCs w:val="28"/>
        </w:rPr>
        <w:t>Tc、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131</w:t>
      </w:r>
      <w:r>
        <w:rPr>
          <w:rFonts w:hint="eastAsia" w:ascii="仿宋" w:hAnsi="仿宋" w:eastAsia="仿宋" w:cs="仿宋"/>
          <w:sz w:val="28"/>
          <w:szCs w:val="28"/>
        </w:rPr>
        <w:t>I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3BFEF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宽范围电动升降探头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A58B1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探头可前后滑动，带自动锁止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结构；</w:t>
      </w:r>
    </w:p>
    <w:p w14:paraId="097A26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悬挂式颈模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6F6506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1276552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4、其他要求：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1D5CD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E5551A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63107B6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A1451"/>
    <w:multiLevelType w:val="singleLevel"/>
    <w:tmpl w:val="9F4A14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5CE2D27"/>
    <w:multiLevelType w:val="singleLevel"/>
    <w:tmpl w:val="B5CE2D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2A15C9"/>
    <w:multiLevelType w:val="singleLevel"/>
    <w:tmpl w:val="B62A15C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CB19980"/>
    <w:multiLevelType w:val="singleLevel"/>
    <w:tmpl w:val="ECB199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0EE06AB"/>
    <w:multiLevelType w:val="singleLevel"/>
    <w:tmpl w:val="20EE06A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C8B96DF"/>
    <w:multiLevelType w:val="singleLevel"/>
    <w:tmpl w:val="2C8B96D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23E82AB"/>
    <w:multiLevelType w:val="singleLevel"/>
    <w:tmpl w:val="323E82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F090824"/>
    <w:multiLevelType w:val="singleLevel"/>
    <w:tmpl w:val="5F0908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621E5E05"/>
    <w:rsid w:val="621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2024-10-15T00:51:00Z</dcterms:created>
  <dc:creator>hyn</dc:creator>
  <cp:lastModifiedBy>hyn</cp:lastModifiedBy>
  <dcterms:modified xsi:type="dcterms:W3CDTF">2024-10-15T00:52:37Z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38CCCCCBFCEE43C3B105C535D99CA23E_11</vt:lpwstr>
  </property>
</Properties>
</file>