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1F1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</w:t>
      </w:r>
      <w:bookmarkStart w:id="0" w:name="_GoBack"/>
      <w:bookmarkEnd w:id="0"/>
    </w:p>
    <w:p w14:paraId="0C06D82B"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 w14:paraId="0DCE7115">
      <w:pPr>
        <w:spacing w:after="0"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u w:val="none"/>
          <w:lang w:val="en-US" w:eastAsia="zh-CN"/>
        </w:rPr>
        <w:t>医学影像科高端MRI</w:t>
      </w:r>
      <w:r>
        <w:rPr>
          <w:rFonts w:hint="eastAsia" w:ascii="仿宋" w:hAnsi="仿宋" w:eastAsia="仿宋" w:cs="仿宋"/>
          <w:b/>
          <w:sz w:val="32"/>
          <w:szCs w:val="32"/>
        </w:rPr>
        <w:t>项目采购需求</w:t>
      </w:r>
    </w:p>
    <w:p w14:paraId="05537C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一、项目概况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0C8739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1、用途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满足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临床诊疗及科研需求</w:t>
      </w:r>
    </w:p>
    <w:p w14:paraId="47CDE6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：1台</w:t>
      </w:r>
    </w:p>
    <w:p w14:paraId="411E96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3CAF2FD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1、配置要求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：高场磁共振扫描仪（</w:t>
      </w:r>
      <w:r>
        <w:rPr>
          <w:rFonts w:hint="default" w:ascii="Arial" w:hAnsi="Arial" w:eastAsia="仿宋" w:cs="Arial"/>
          <w:sz w:val="28"/>
          <w:szCs w:val="28"/>
          <w:lang w:val="en-US" w:eastAsia="zh-CN"/>
        </w:rPr>
        <w:t>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3.0T），具备全静音功能、全自由呼吸成像、波谱及灌注成像、动脉自旋标记成像、各器官动态增强扫描、不打药肾动脉成像、心脏及冠脉成像、血管壁成像等、全身DWI等功能成像技术；可行全身血管成像；具备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压缩感知成像技术；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零液氦损耗；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可具备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多核磁共振技术、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可配套定位穿刺设备、海扶刀等设备。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精密空调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水冷机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不间断电源UPS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UPS电缆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原厂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高级影像后处理工作站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2套。配套科研支持。配置AI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辅助诊断系统、结构化报告、影像阅片工作站10套、自助光盘刻录机2台。</w:t>
      </w:r>
    </w:p>
    <w:p w14:paraId="731A6E5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2、主要技术指标：</w:t>
      </w:r>
    </w:p>
    <w:p w14:paraId="1F41CA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磁体系统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B8F50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超导磁体磁场强度≥3.0T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磁体孔径≥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 cm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梯度场强≥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>mT/m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de-DE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梯度切换率≥200 T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de-DE"/>
          <w14:textFill>
            <w14:solidFill>
              <w14:schemeClr w14:val="tx1"/>
            </w14:solidFill>
          </w14:textFill>
        </w:rPr>
        <w:t>/m/s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de-DE" w:eastAsia="zh-CN"/>
          <w14:textFill>
            <w14:solidFill>
              <w14:schemeClr w14:val="tx1"/>
            </w14:solidFill>
          </w14:textFill>
        </w:rPr>
        <w:t>。</w:t>
      </w:r>
    </w:p>
    <w:p w14:paraId="1A5F4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（2） 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全身各部位射频接收线圈</w:t>
      </w:r>
    </w:p>
    <w:p w14:paraId="131FEE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头颈联合矩阵线圈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全脊柱矩阵线圈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体部矩阵线圈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全腹矩阵线圈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胸部（心脏）矩阵线圈（组合）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全身各关节相控阵线圈，乳腺相控阵线圈，头颈血管及下肢血管线圈，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通道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数要求为目前最高通道数。配备老鼠及兔子等实验动物线圈。</w:t>
      </w:r>
    </w:p>
    <w:p w14:paraId="3FCEF9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主控计算机系统</w:t>
      </w:r>
    </w:p>
    <w:p w14:paraId="5D869B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硬盘容量≥480GB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阵列处理器内存≥64GB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阵列处理器硬盘≥480GB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图像重建速度≥45000幅/秒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超快速计算机处理技术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图像重建速度≥150000幅/秒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B18B95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质保要求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整机原厂保修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定期系统软件免费升级至最新版本、提供最新的科研软件及序列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升级等。</w:t>
      </w:r>
    </w:p>
    <w:p w14:paraId="4CE1DE2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50614F9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60" w:lineRule="auto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机房屏蔽及配套设施、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MRI专用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高压注射器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、磁共振无磁转运床、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抗磁制氧机及呼吸机、无磁空气消毒机2台；智能铁磁探测仪5套；无磁护理车、无磁输液架、无磁轮椅、无磁耳罩；实木设备柜5组或无磁线圈柜5组、护理操作台2套、办公椅5只，木质踩踏梯1部。核磁专用灭火器3套。</w:t>
      </w:r>
    </w:p>
    <w:p w14:paraId="3763D1B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519257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 w14:paraId="2503C9BF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麻醉科麻醉机采购项目采购需求</w:t>
      </w:r>
    </w:p>
    <w:p w14:paraId="420CB4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一、项目概况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3AE540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1、用途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用于实施全身麻醉、供氧及辅助或控制呼吸。</w:t>
      </w:r>
    </w:p>
    <w:p w14:paraId="3A95DD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：6台</w:t>
      </w:r>
    </w:p>
    <w:p w14:paraId="3B4D7D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099F218F">
      <w:pPr>
        <w:spacing w:line="220" w:lineRule="atLeast"/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222222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主要技术指标：</w:t>
      </w:r>
    </w:p>
    <w:p w14:paraId="02A57821">
      <w:pPr>
        <w:numPr>
          <w:ilvl w:val="0"/>
          <w:numId w:val="0"/>
        </w:numPr>
        <w:spacing w:line="220" w:lineRule="atLeast"/>
        <w:ind w:left="160" w:leftChars="0"/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（1）具有全面的通气模式，能满足从新生儿到成人所有病人通气（容量控制、压力控制模式、SIMV、PSVPro、手动通气、电子PEEP）。</w:t>
      </w:r>
    </w:p>
    <w:p w14:paraId="60008583">
      <w:pPr>
        <w:numPr>
          <w:ilvl w:val="0"/>
          <w:numId w:val="0"/>
        </w:numPr>
        <w:spacing w:line="220" w:lineRule="atLeast"/>
        <w:ind w:left="160" w:leftChars="0"/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（2）最低潮气量达到5ml满足各个层次患者手术需要。</w:t>
      </w:r>
    </w:p>
    <w:p w14:paraId="3956B7E1">
      <w:pPr>
        <w:numPr>
          <w:ilvl w:val="0"/>
          <w:numId w:val="0"/>
        </w:numPr>
        <w:spacing w:line="220" w:lineRule="atLeast"/>
        <w:ind w:left="160" w:leftChars="0"/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（3）模块化呼吸回路，无需任何工具可徒手拆卸，可高温高压消毒，所有传感器及连接电缆内置在回路内，支持多种气体检测。</w:t>
      </w:r>
    </w:p>
    <w:p w14:paraId="6C8303DD">
      <w:pPr>
        <w:numPr>
          <w:ilvl w:val="0"/>
          <w:numId w:val="0"/>
        </w:numPr>
        <w:spacing w:line="220" w:lineRule="atLeast"/>
        <w:ind w:left="160" w:leftChars="0"/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（4）流量传感器采用金属薄片设计，耐用性强。</w:t>
      </w:r>
    </w:p>
    <w:p w14:paraId="21DB99BA">
      <w:pPr>
        <w:numPr>
          <w:ilvl w:val="0"/>
          <w:numId w:val="0"/>
        </w:numPr>
        <w:spacing w:line="220" w:lineRule="atLeast"/>
        <w:ind w:left="160" w:leftChars="0"/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（5）有压力容量环、流量容量环和压力流量环；回路顺应性；气道阻力等监测。</w:t>
      </w:r>
    </w:p>
    <w:p w14:paraId="2D4E0B30">
      <w:pPr>
        <w:pStyle w:val="4"/>
        <w:numPr>
          <w:ilvl w:val="0"/>
          <w:numId w:val="0"/>
        </w:numPr>
        <w:spacing w:after="0" w:line="440" w:lineRule="exact"/>
        <w:rPr>
          <w:rFonts w:hint="eastAsia" w:ascii="仿宋" w:hAnsi="仿宋" w:eastAsia="仿宋" w:cs="仿宋"/>
          <w:b/>
          <w:bCs/>
          <w:color w:val="222222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222222"/>
          <w:kern w:val="2"/>
          <w:sz w:val="28"/>
          <w:szCs w:val="28"/>
          <w:lang w:val="en-US" w:eastAsia="zh-CN" w:bidi="ar-SA"/>
        </w:rPr>
        <w:t>2、质保要求：不少于3年</w:t>
      </w:r>
    </w:p>
    <w:p w14:paraId="2B02BF4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项目3：</w:t>
      </w:r>
    </w:p>
    <w:p w14:paraId="1E3A32C7">
      <w:pPr>
        <w:spacing w:line="220" w:lineRule="atLeas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麻醉科监护仪采购项目采购需求</w:t>
      </w:r>
    </w:p>
    <w:p w14:paraId="0059D8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一、项目概况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3EAE885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1、用途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：用于围手术期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实时监测病人生命体征</w:t>
      </w:r>
    </w:p>
    <w:p w14:paraId="4993E1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2、数量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：6台</w:t>
      </w:r>
    </w:p>
    <w:p w14:paraId="3C9792DE">
      <w:pPr>
        <w:numPr>
          <w:ilvl w:val="0"/>
          <w:numId w:val="0"/>
        </w:numPr>
        <w:spacing w:line="220" w:lineRule="atLeas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48CADA1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Chars="0" w:firstLine="562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1、主要技术指标：</w:t>
      </w:r>
    </w:p>
    <w:p w14:paraId="66862A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（1）能够实施多参数监测</w:t>
      </w:r>
      <w:r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  <w:t>。</w:t>
      </w:r>
    </w:p>
    <w:p w14:paraId="40782F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（2）除了常规的6参数，同时也能够监测有创动静脉血压，在麻醉过程中也可以通过配备监测模块实时监测BIS，AG以及肌松的监测</w:t>
      </w:r>
      <w:r>
        <w:rPr>
          <w:rFonts w:hint="eastAsia" w:ascii="仿宋" w:hAnsi="仿宋" w:eastAsia="仿宋" w:cs="仿宋"/>
          <w:color w:val="222222"/>
          <w:sz w:val="28"/>
          <w:szCs w:val="28"/>
          <w:lang w:eastAsia="zh-CN"/>
        </w:rPr>
        <w:t>。</w:t>
      </w:r>
    </w:p>
    <w:p w14:paraId="573A5A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（3）模块化设计。</w:t>
      </w:r>
    </w:p>
    <w:p w14:paraId="2F17DB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222222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222222"/>
          <w:kern w:val="2"/>
          <w:sz w:val="28"/>
          <w:szCs w:val="28"/>
          <w:lang w:val="en-US" w:eastAsia="zh-CN" w:bidi="ar-SA"/>
        </w:rPr>
        <w:t>2、质保要求：不少于3年</w:t>
      </w:r>
    </w:p>
    <w:p w14:paraId="229190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222222"/>
          <w:kern w:val="2"/>
          <w:sz w:val="28"/>
          <w:szCs w:val="28"/>
          <w:lang w:val="en-US" w:eastAsia="zh-CN" w:bidi="ar-SA"/>
        </w:rPr>
      </w:pPr>
    </w:p>
    <w:p w14:paraId="206D1237"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项目4：</w:t>
      </w:r>
    </w:p>
    <w:p w14:paraId="07E97F7B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麻醉科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医用注射泵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双通道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项目采购需求</w:t>
      </w:r>
    </w:p>
    <w:p w14:paraId="693A16C4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</w:t>
      </w:r>
    </w:p>
    <w:p w14:paraId="6DF77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1、用途：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主要用于准确控制静脉麻醉药、镇痛药、肌松药或者血管活性药等多种药物同时输注的量和速度，达到使药物速度均匀、用量准确并安全注入患者体内的目的，维持患者麻醉过程的平稳，保障患者术中安全。</w:t>
      </w:r>
    </w:p>
    <w:p w14:paraId="3373C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2、数量：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7台</w:t>
      </w:r>
    </w:p>
    <w:p w14:paraId="66680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二、产品要求：</w:t>
      </w:r>
    </w:p>
    <w:p w14:paraId="5EE99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6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1、主要技术指标：</w:t>
      </w:r>
    </w:p>
    <w:p w14:paraId="455B7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（1）可同时注射两种药物，适合联合用药的使用要求。</w:t>
      </w:r>
    </w:p>
    <w:p w14:paraId="25175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（2）压力释放功能。</w:t>
      </w:r>
    </w:p>
    <w:p w14:paraId="0A4EC6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（3）注射器容积校正方法，保证使用任何品牌注射器的注射精度。</w:t>
      </w:r>
    </w:p>
    <w:p w14:paraId="5CC2C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（4）流速范围宽，精度高，适应性广。</w:t>
      </w:r>
    </w:p>
    <w:p w14:paraId="033806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（5）可用于病人转运。</w:t>
      </w:r>
    </w:p>
    <w:p w14:paraId="67137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（6）每通道双屏幕显示，速度及输注总量实时分屏显示。</w:t>
      </w:r>
    </w:p>
    <w:p w14:paraId="01C50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56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2、质保要求：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不少于3年</w:t>
      </w:r>
    </w:p>
    <w:p w14:paraId="2C2DE8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E904B"/>
    <w:multiLevelType w:val="singleLevel"/>
    <w:tmpl w:val="EFFE90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430F4147"/>
    <w:rsid w:val="430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2024-07-22T10:32:00Z</dcterms:created>
  <dc:creator>静极思反，愁不眠</dc:creator>
  <cp:lastModifiedBy>静极思反，愁不眠</cp:lastModifiedBy>
  <dcterms:modified xsi:type="dcterms:W3CDTF">2024-07-22T10:33:01Z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B37FDDF7F6C74585B318EBEB97DB5644_11</vt:lpwstr>
  </property>
</Properties>
</file>