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规培基地网络培训平台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采购项目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采购需求</w:t>
      </w:r>
      <w:bookmarkStart w:id="0" w:name="_GoBack"/>
      <w:bookmarkEnd w:id="0"/>
    </w:p>
    <w:p>
      <w:p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一、按住培大纲建标准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照国家规培大纲、技能考核、理论考核内容，建立不同专业轮转不同科室时所掌握的基本要求和较高要求内容，建立在科内学习需要掌握的病种、病例要求，需要掌握的技能要求等。通过在科内实际掌握的病种、病例和技能之间进行对比，统计分析规培完成的情况和按照大纲规培完成的进度情况。</w:t>
      </w:r>
    </w:p>
    <w:p>
      <w:p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二、拥有在线学习和医学知识库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系统建立医学知识库和教学课件的下载库，学员通过手机端进行在线学习。建立规培问答平台，学员可以在平台上自由提出问题，由老师进行回答。也可以点对点的提出问题，向指定的带教老师进行提问，形成一种线上互相学习、相互共享的良好学习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三、师资管理功能</w:t>
      </w:r>
    </w:p>
    <w:p>
      <w:pPr>
        <w:numPr>
          <w:ilvl w:val="0"/>
          <w:numId w:val="0"/>
        </w:numPr>
        <w:ind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管理住培基地的师资，包括导师基本信息、导师培训管理、师资申报、审批和评价管理等内容。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四、专业基地管理功能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管理专业基地的师资和学员，包括专业基地的活动管理、学员的轮转管理。</w:t>
      </w:r>
    </w:p>
    <w:p>
      <w:p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五、轮转管理功能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管理学员三年的轮转计划，按阶段查询入科学员，实时查询学员出入科状态，导入导出学员轮转计划。根据各专业的培养方案，分阶段、分层次制定学员轮转计划，有轮转科室相关技能完成记录。</w:t>
      </w:r>
    </w:p>
    <w:p>
      <w:p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六、出入科管理功能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员接收到入科消息后，进入科室报道，教学秘书接收学员入科，分配带教老师，有学员入科信息记录，系统内嵌入科考核试题，学员可在线完成入科考试。根据轮转计划，提前3天通知教学秘书完成学员出科相关事务，系统自动检查任务的完成情况、对未完成轮转的学员进行预警，推送至管理者控制台，系统内嵌出科考核试题，学员可在线完成出科考试。对于不合格的学员可设置延期出科，准许出科后方可进入下一科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七、考勤管理功能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通过手机完成日常考勤，可实现定位签到、扫码签到等方式。签到后自动生成科室考勤和学员考勤统计。系统内置请假流程，在线完成请假申请、审批、销假等过程。可根据请假结果统计学员的年度请假情况。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八、教学活动管理功能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活动分为科内教学活动和院内教学活动两部分，包括教学活动的计划、通知、实施、签到、评价等一系列过程。签到可实现二维码签到，进行签入和签出，保障活动的有效性。完成教学活动后可上传教学活动的照片，有据可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九、电子轮转手册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根据学员的轮转登记手册形成电子化的轮转手册，内置学员和老师的签章，系统中的操作和审批自动形成电子化的轮转手册。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十、360评价管理功能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涵盖住培管理各角色，包含评学、评教、带教自评、互评、管理者评价、专业基地评价、护士患者评价学员等方面，系统内嵌评价表，也可自定义评价表，统计和预警评价结果。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十一、变更管理功能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涉及带教、秘书、科主任、教学主任、专业基地的人员变更和轮转计划的变更调整，变更后系统自动调整管理关系，保障系统在统计、管理上无缝更换。自动保存变更记录，有据可查。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十二、督导管理功能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系统建立计划、检查、整改、反馈等一系列机制，分为管理督导和教学督导，督导检查过程实时消息通知。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十三、预警功能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系统可通过采集日常管理数据进行分析，对成绩、住培工作完成情况进行分析，对不合格的数据进行统计，推送至管理者的控制台。可由用户设定预警的限额、推送频率等内容。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十四、财务管理功能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财务管理分为收入和支出两条线，收入记录历次的财政收入，区分三分之一和三分之二费用分别进行管理。建立支出管理支线，包含教学活动、带教费用、考试费用、培训费用等，根据收支流水实时反应费用的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十五、统计分析功能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从系统各方面数据进行统计分析，包含科内教学活动统计，考勤统计，学员学习情况统计，科室容量统计，科室轮转情况统计，周工作报告统计等方面。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十六、理论考核功能</w:t>
      </w:r>
    </w:p>
    <w:p>
      <w:pPr>
        <w:ind w:left="0"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包括日常考核、出入科考核、年度考核及结业考核。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十七、住院医师入科后需要开通相应权限  </w:t>
      </w:r>
    </w:p>
    <w:p>
      <w:pPr>
        <w:pStyle w:val="8"/>
        <w:numPr>
          <w:ilvl w:val="0"/>
          <w:numId w:val="0"/>
        </w:numPr>
        <w:ind w:leftChars="0" w:firstLine="560" w:firstLineChars="200"/>
        <w:rPr>
          <w:rFonts w:hint="eastAsia" w:ascii="Times New Roman" w:hAnsi="Times New Roman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theme="minorBidi"/>
          <w:kern w:val="2"/>
          <w:sz w:val="28"/>
          <w:szCs w:val="28"/>
          <w:lang w:val="en-US" w:eastAsia="zh-CN" w:bidi="ar-SA"/>
        </w:rPr>
        <w:t>为住院医师开通电子病历系统账号，并赋予其与培训阶段相适应的参与临床实践工作的权限。住院医师临床实践工作医疗权限主要涉及：医疗文书书写权限（含入院记录、医嘱、首次病程记录、查房记录</w:t>
      </w:r>
      <w:r>
        <w:rPr>
          <w:rFonts w:hint="default" w:ascii="Times New Roman" w:hAnsi="Times New Roman" w:eastAsia="仿宋" w:cstheme="minorBidi"/>
          <w:kern w:val="2"/>
          <w:sz w:val="28"/>
          <w:szCs w:val="28"/>
          <w:lang w:val="en-US" w:eastAsia="zh-CN" w:bidi="ar-SA"/>
        </w:rPr>
        <w:t>/</w:t>
      </w:r>
      <w:r>
        <w:rPr>
          <w:rFonts w:hint="eastAsia" w:ascii="Times New Roman" w:hAnsi="Times New Roman" w:eastAsia="仿宋" w:cstheme="minorBidi"/>
          <w:kern w:val="2"/>
          <w:sz w:val="28"/>
          <w:szCs w:val="28"/>
          <w:lang w:val="en-US" w:eastAsia="zh-CN" w:bidi="ar-SA"/>
        </w:rPr>
        <w:t>术前病程记录</w:t>
      </w:r>
      <w:r>
        <w:rPr>
          <w:rFonts w:hint="default" w:ascii="Times New Roman" w:hAnsi="Times New Roman" w:eastAsia="仿宋" w:cstheme="minorBidi"/>
          <w:kern w:val="2"/>
          <w:sz w:val="28"/>
          <w:szCs w:val="28"/>
          <w:lang w:val="en-US" w:eastAsia="zh-CN" w:bidi="ar-SA"/>
        </w:rPr>
        <w:t>/</w:t>
      </w:r>
      <w:r>
        <w:rPr>
          <w:rFonts w:hint="eastAsia" w:ascii="Times New Roman" w:hAnsi="Times New Roman" w:eastAsia="仿宋" w:cstheme="minorBidi"/>
          <w:kern w:val="2"/>
          <w:sz w:val="28"/>
          <w:szCs w:val="28"/>
          <w:lang w:val="en-US" w:eastAsia="zh-CN" w:bidi="ar-SA"/>
        </w:rPr>
        <w:t>术后病程记录、病例讨论记录、抢救记录、会诊记录、病历首页等）、处方权限、医疗行为权限。</w:t>
      </w:r>
    </w:p>
    <w:p>
      <w:pPr>
        <w:pStyle w:val="8"/>
        <w:numPr>
          <w:ilvl w:val="0"/>
          <w:numId w:val="0"/>
        </w:numPr>
        <w:rPr>
          <w:rFonts w:hint="eastAsia" w:cstheme="minorBidi"/>
          <w:kern w:val="2"/>
          <w:sz w:val="28"/>
          <w:szCs w:val="28"/>
          <w:lang w:val="en-US" w:eastAsia="zh-CN" w:bidi="ar-SA"/>
        </w:rPr>
      </w:pPr>
    </w:p>
    <w:p>
      <w:pPr>
        <w:pStyle w:val="8"/>
        <w:numPr>
          <w:ilvl w:val="0"/>
          <w:numId w:val="0"/>
        </w:numPr>
        <w:rPr>
          <w:rFonts w:hint="eastAsia" w:cstheme="minorBidi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MzNkNzg4NzJjYzdhMDY5NmNkMTE4OTY3Nzc4OGMifQ=="/>
    <w:docVar w:name="KSO_WPS_MARK_KEY" w:val="23153c72-2a70-4290-b4a3-104902a9135b"/>
  </w:docVars>
  <w:rsids>
    <w:rsidRoot w:val="00000000"/>
    <w:rsid w:val="01C963F3"/>
    <w:rsid w:val="0490666C"/>
    <w:rsid w:val="0A0B62BC"/>
    <w:rsid w:val="0B847292"/>
    <w:rsid w:val="0D43196B"/>
    <w:rsid w:val="0E3A7B05"/>
    <w:rsid w:val="19550115"/>
    <w:rsid w:val="19EE37DF"/>
    <w:rsid w:val="1E28093E"/>
    <w:rsid w:val="2FAF0798"/>
    <w:rsid w:val="362A013B"/>
    <w:rsid w:val="386E3514"/>
    <w:rsid w:val="43D91F84"/>
    <w:rsid w:val="484F2050"/>
    <w:rsid w:val="4E00310E"/>
    <w:rsid w:val="58D329F1"/>
    <w:rsid w:val="5FEF5208"/>
    <w:rsid w:val="603759AB"/>
    <w:rsid w:val="632824CD"/>
    <w:rsid w:val="634A0158"/>
    <w:rsid w:val="697509A9"/>
    <w:rsid w:val="69E70256"/>
    <w:rsid w:val="6D77609C"/>
    <w:rsid w:val="7310276A"/>
    <w:rsid w:val="75FD6C16"/>
    <w:rsid w:val="78C8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Times New Roman" w:hAnsi="Times New Roman" w:eastAsia="宋体"/>
      <w:b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附件"/>
    <w:basedOn w:val="1"/>
    <w:next w:val="1"/>
    <w:qFormat/>
    <w:uiPriority w:val="0"/>
    <w:pPr>
      <w:keepNext/>
      <w:keepLines/>
      <w:spacing w:before="340" w:beforeLines="0" w:after="330" w:afterLines="0" w:line="360" w:lineRule="auto"/>
      <w:jc w:val="left"/>
      <w:outlineLvl w:val="0"/>
    </w:pPr>
    <w:rPr>
      <w:rFonts w:hint="eastAsia" w:ascii="Times New Roman" w:hAnsi="Times New Roman" w:eastAsia="仿宋"/>
      <w:kern w:val="44"/>
      <w:sz w:val="32"/>
    </w:rPr>
  </w:style>
  <w:style w:type="paragraph" w:customStyle="1" w:styleId="6">
    <w:name w:val="附件正文"/>
    <w:basedOn w:val="1"/>
    <w:next w:val="1"/>
    <w:qFormat/>
    <w:uiPriority w:val="0"/>
    <w:pPr>
      <w:keepNext/>
      <w:keepLines/>
      <w:spacing w:beforeLines="0" w:afterLines="0" w:line="360" w:lineRule="auto"/>
      <w:ind w:firstLine="640" w:firstLineChars="200"/>
      <w:jc w:val="both"/>
      <w:outlineLvl w:val="0"/>
    </w:pPr>
    <w:rPr>
      <w:rFonts w:hint="eastAsia" w:ascii="Times New Roman" w:hAnsi="Times New Roman" w:eastAsia="仿宋"/>
      <w:kern w:val="44"/>
      <w:sz w:val="32"/>
    </w:rPr>
  </w:style>
  <w:style w:type="paragraph" w:customStyle="1" w:styleId="7">
    <w:name w:val="WE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hint="eastAsia" w:ascii="Times New Roman" w:hAnsi="Times New Roman"/>
      <w:b/>
      <w:sz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1636</Words>
  <Characters>1638</Characters>
  <Lines>0</Lines>
  <Paragraphs>0</Paragraphs>
  <TotalTime>0</TotalTime>
  <ScaleCrop>false</ScaleCrop>
  <LinksUpToDate>false</LinksUpToDate>
  <CharactersWithSpaces>1644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2022-03-01T05:05:00Z</dcterms:created>
  <dc:creator>Administrator</dc:creator>
  <cp:lastModifiedBy>韩枫〖信息管理科〗</cp:lastModifiedBy>
  <dcterms:modified xsi:type="dcterms:W3CDTF">2024-07-11T04:10:51Z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474B46A095C04C869247CD1E5D45A1AD</vt:lpwstr>
  </property>
</Properties>
</file>