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cs="宋体" w:eastAsiaTheme="majorEastAsia"/>
          <w:sz w:val="28"/>
          <w:szCs w:val="28"/>
          <w:lang w:val="en-US" w:eastAsia="zh-CN"/>
        </w:rPr>
      </w:pPr>
      <w:r>
        <w:rPr>
          <w:rFonts w:hint="eastAsia" w:cs="仿宋" w:asciiTheme="majorEastAsia" w:hAnsiTheme="majorEastAsia" w:eastAsiaTheme="majorEastAsia"/>
          <w:color w:val="000000"/>
          <w:sz w:val="30"/>
          <w:szCs w:val="30"/>
        </w:rPr>
        <w:t>网络安全经费、3号楼内科楼弱电工程改造</w:t>
      </w:r>
      <w:r>
        <w:rPr>
          <w:rFonts w:hint="eastAsia" w:cs="仿宋" w:asciiTheme="majorEastAsia" w:hAnsiTheme="majorEastAsia" w:eastAsiaTheme="majorEastAsia"/>
          <w:color w:val="000000"/>
          <w:sz w:val="30"/>
          <w:szCs w:val="30"/>
          <w:lang w:val="en-US" w:eastAsia="zh-CN"/>
        </w:rPr>
        <w:t>调研公告</w:t>
      </w:r>
    </w:p>
    <w:p>
      <w:pPr>
        <w:jc w:val="center"/>
        <w:rPr>
          <w:rFonts w:ascii="宋体" w:hAnsi="宋体" w:eastAsia="宋体" w:cs="宋体"/>
          <w:sz w:val="44"/>
          <w:szCs w:val="44"/>
        </w:rPr>
      </w:pPr>
    </w:p>
    <w:p>
      <w:pPr>
        <w:rPr>
          <w:rFonts w:cs="宋体" w:asciiTheme="minorEastAsia" w:hAnsiTheme="minorEastAsia"/>
          <w:b/>
          <w:kern w:val="0"/>
          <w:sz w:val="28"/>
          <w:szCs w:val="28"/>
        </w:rPr>
      </w:pPr>
      <w:r>
        <w:rPr>
          <w:rFonts w:hint="eastAsia" w:cs="仿宋" w:asciiTheme="majorEastAsia" w:hAnsiTheme="majorEastAsia" w:eastAsiaTheme="majorEastAsia"/>
          <w:color w:val="000000"/>
          <w:sz w:val="30"/>
          <w:szCs w:val="30"/>
        </w:rPr>
        <w:t>网络安全经费</w:t>
      </w:r>
      <w:r>
        <w:rPr>
          <w:rFonts w:hint="eastAsia" w:cs="宋体" w:asciiTheme="minorEastAsia" w:hAnsiTheme="minorEastAsia"/>
          <w:b/>
          <w:kern w:val="0"/>
          <w:sz w:val="28"/>
          <w:szCs w:val="28"/>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rPr>
        <w:t>1、目前现状：</w:t>
      </w:r>
      <w:r>
        <w:rPr>
          <w:rFonts w:hint="eastAsia" w:ascii="宋体" w:hAnsi="宋体" w:eastAsia="宋体" w:cs="宋体"/>
          <w:sz w:val="24"/>
          <w:szCs w:val="24"/>
          <w:lang w:val="en-US" w:eastAsia="zh-CN"/>
        </w:rPr>
        <w:t>目前，我院处于信息化的高速发展阶段，随着互联网服务、互联网医疗、互联网管理等互联网业务逐步开展，以一院多区为代表的区域化医疗的建设 ，信息化系统面临的网络安全风险也越来越严重。当前医院内部建设内网、外网两个区域，在互联网业务开展之前，基本处于内外网隔离状态，与外单位的连接主要通过数据专线进行，我院的安全设备和安全措施也是基于内外网基本隔离的基础上建设的。随着互联网业务的开展，我院安全设备和安全措施已不足以应对新业务状态下面临的网络安全风险。我院内网存在大量业务服务器及重要业务系统，如内网业务遭受攻击，轻则造成业务系统宕机，重则可导致业务系统、数据丢失，给医院造成严重损害。我院外网主要运行互联网服务业务系统，互联网医疗及互联网管理业务系统也正在开始建设，如我院外网业务遭受攻击，将无法对社会公众提供互联网服务，且存在数据泄漏风险，给医院造成严重影响。网络安全的建设，是医院信息化建设的基础和保障。相关网络安全法律、信息系统等保评审、医院电子病历等级评审等要求信息系统网络安全必须与业务信息系统同步规划、同步建设。</w:t>
      </w:r>
    </w:p>
    <w:p>
      <w:pPr>
        <w:pStyle w:val="15"/>
        <w:tabs>
          <w:tab w:val="center" w:pos="4153"/>
          <w:tab w:val="right" w:pos="8306"/>
        </w:tabs>
        <w:snapToGrid w:val="0"/>
        <w:ind w:firstLine="0" w:firstLineChars="0"/>
        <w:jc w:val="left"/>
        <w:rPr>
          <w:rFonts w:hint="eastAsia" w:ascii="宋体" w:hAnsi="宋体" w:eastAsia="宋体" w:cs="宋体"/>
          <w:color w:val="000000" w:themeColor="text1"/>
          <w:sz w:val="24"/>
          <w:szCs w:val="24"/>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rPr>
        <w:t>2、需求分析</w:t>
      </w:r>
      <w:r>
        <w:rPr>
          <w:rFonts w:hint="eastAsia" w:ascii="宋体" w:hAnsi="宋体" w:eastAsia="宋体" w:cs="宋体"/>
          <w:b/>
          <w:kern w:val="0"/>
          <w:sz w:val="24"/>
          <w:szCs w:val="24"/>
        </w:rPr>
        <w:t>：</w:t>
      </w:r>
      <w:r>
        <w:rPr>
          <w:rFonts w:hint="eastAsia" w:ascii="宋体" w:hAnsi="宋体" w:eastAsia="宋体" w:cs="宋体"/>
          <w:sz w:val="24"/>
          <w:szCs w:val="24"/>
          <w:lang w:val="en-US" w:eastAsia="zh-CN"/>
        </w:rPr>
        <w:t>通过分析我院当前信息化安全现状，并结合我院信息化建设规划，我们在充分调研的基础上，以如何保障医院当前网络安全、数据安全、攻击手段监测、应急处置能力等为标准，从日常安全运营维护、边界防护、整网网络态势情况监测、医院数据安全四个角度，规划设计了我院信息系统网络安全建设方案，建设完成后能为医院提供全方位安全监测能力，有效保护医院信息系统安全，为智慧医院建设保驾护航。</w:t>
      </w:r>
    </w:p>
    <w:p>
      <w:pPr>
        <w:rPr>
          <w:rFonts w:hint="eastAsia" w:ascii="宋体" w:hAnsi="宋体" w:eastAsia="宋体" w:cs="宋体"/>
          <w:sz w:val="24"/>
          <w:szCs w:val="24"/>
        </w:rPr>
      </w:pPr>
    </w:p>
    <w:p>
      <w:pPr>
        <w:jc w:val="left"/>
        <w:rPr>
          <w:rFonts w:cs="宋体" w:asciiTheme="minorEastAsia" w:hAnsiTheme="minorEastAsia"/>
          <w:kern w:val="0"/>
          <w:sz w:val="24"/>
        </w:rPr>
      </w:pPr>
    </w:p>
    <w:p>
      <w:pPr>
        <w:rPr>
          <w:rFonts w:cs="宋体" w:asciiTheme="minorEastAsia" w:hAnsiTheme="minorEastAsia"/>
          <w:b/>
          <w:kern w:val="0"/>
          <w:sz w:val="28"/>
          <w:szCs w:val="28"/>
        </w:rPr>
      </w:pPr>
      <w:r>
        <w:rPr>
          <w:rFonts w:hint="eastAsia" w:cs="仿宋" w:asciiTheme="majorEastAsia" w:hAnsiTheme="majorEastAsia" w:eastAsiaTheme="majorEastAsia"/>
          <w:color w:val="000000"/>
          <w:sz w:val="30"/>
          <w:szCs w:val="30"/>
        </w:rPr>
        <w:t>3号楼内科楼弱电工程改造</w:t>
      </w:r>
      <w:r>
        <w:rPr>
          <w:rFonts w:hint="eastAsia" w:cs="宋体" w:asciiTheme="minorEastAsia" w:hAnsiTheme="minorEastAsia"/>
          <w:b/>
          <w:kern w:val="0"/>
          <w:sz w:val="28"/>
          <w:szCs w:val="28"/>
        </w:rPr>
        <w:t>：</w:t>
      </w:r>
    </w:p>
    <w:p>
      <w:pPr>
        <w:numPr>
          <w:ilvl w:val="0"/>
          <w:numId w:val="1"/>
        </w:numPr>
        <w:rPr>
          <w:rFonts w:hint="eastAsia" w:ascii="宋体" w:hAnsi="宋体" w:eastAsia="宋体" w:cs="宋体"/>
          <w:kern w:val="0"/>
          <w:sz w:val="24"/>
          <w:szCs w:val="24"/>
          <w:lang w:eastAsia="zh-CN"/>
        </w:rPr>
      </w:pPr>
      <w:r>
        <w:rPr>
          <w:rFonts w:hint="eastAsia" w:ascii="宋体" w:hAnsi="宋体" w:eastAsia="宋体" w:cs="宋体"/>
          <w:color w:val="000000" w:themeColor="text1"/>
          <w:sz w:val="24"/>
          <w:szCs w:val="24"/>
        </w:rPr>
        <w:t>目前现状：</w:t>
      </w:r>
      <w:r>
        <w:rPr>
          <w:rFonts w:hint="eastAsia" w:ascii="宋体" w:hAnsi="宋体" w:eastAsia="宋体" w:cs="宋体"/>
          <w:kern w:val="0"/>
          <w:sz w:val="24"/>
          <w:szCs w:val="24"/>
        </w:rPr>
        <w:t>网络规划</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3号楼重新装修，需重新根据业务科室的功能规划。基础环境</w:t>
      </w:r>
      <w:r>
        <w:rPr>
          <w:rFonts w:hint="eastAsia" w:ascii="宋体" w:hAnsi="宋体" w:eastAsia="宋体" w:cs="宋体"/>
          <w:kern w:val="0"/>
          <w:sz w:val="24"/>
          <w:szCs w:val="24"/>
          <w:lang w:eastAsia="zh-CN"/>
        </w:rPr>
        <w:t>：3号楼需要一个本楼的机房用于汇聚本楼信息网络，机房初位于四层，机房需要配套的不间断电源、精密空调、气体灭火，动环监控、防盗监控等基础运行环境。备用机房：现在信息中心已运行15余年，随着医院的发展，机房配电容量，空间等都已基本饱和运行；医院发展对信息化高度融合，信息系统已悄然成为医院运行第二大脑，所以数据及业务系统应急备用容灾至关重要，3号楼四层机房既是本楼的汇聚机房，同时承载部分核心业务系统的应急备用功能。</w:t>
      </w:r>
    </w:p>
    <w:p>
      <w:pPr>
        <w:numPr>
          <w:numId w:val="0"/>
        </w:numPr>
        <w:rPr>
          <w:rFonts w:hint="eastAsia" w:ascii="宋体" w:hAnsi="宋体" w:eastAsia="宋体" w:cs="宋体"/>
          <w:kern w:val="0"/>
          <w:sz w:val="24"/>
          <w:szCs w:val="24"/>
          <w:lang w:eastAsia="zh-CN"/>
        </w:rPr>
      </w:pPr>
      <w:bookmarkStart w:id="0" w:name="_GoBack"/>
      <w:bookmarkEnd w:id="0"/>
    </w:p>
    <w:p>
      <w:pPr>
        <w:rPr>
          <w:rFonts w:hint="eastAsia" w:ascii="宋体" w:hAnsi="宋体" w:eastAsia="宋体" w:cs="宋体"/>
          <w:sz w:val="24"/>
          <w:szCs w:val="24"/>
          <w:lang w:val="en-US" w:eastAsia="zh-CN"/>
        </w:rPr>
      </w:pPr>
      <w:r>
        <w:rPr>
          <w:rFonts w:hint="eastAsia" w:ascii="宋体" w:hAnsi="宋体" w:eastAsia="宋体" w:cs="宋体"/>
          <w:color w:val="000000" w:themeColor="text1"/>
          <w:sz w:val="24"/>
          <w:szCs w:val="24"/>
        </w:rPr>
        <w:t>2、需求分析</w:t>
      </w:r>
      <w:r>
        <w:rPr>
          <w:rFonts w:hint="eastAsia" w:ascii="宋体" w:hAnsi="宋体" w:eastAsia="宋体" w:cs="宋体"/>
          <w:kern w:val="0"/>
          <w:sz w:val="24"/>
          <w:szCs w:val="24"/>
        </w:rPr>
        <w:t>：</w:t>
      </w:r>
      <w:r>
        <w:rPr>
          <w:rFonts w:hint="eastAsia" w:ascii="宋体" w:hAnsi="宋体" w:eastAsia="宋体" w:cs="宋体"/>
          <w:sz w:val="24"/>
          <w:szCs w:val="24"/>
          <w:lang w:val="en-US" w:eastAsia="zh-CN"/>
        </w:rPr>
        <w:t>本院3号楼装修需对大楼弱电系统进行改造，3号楼主楼地下2层，地上共11层，裙楼共5层，本次改造包括基础环境改造、网络系统改造，本机房后期要做全院的备份机房，需做相应的预留设计。在主楼4层设计本楼的汇聚主机房，每两层设立一个二级弱电配线间，其中1层信息点42个，2层信息点42个，3层信息点60个，4层信息点81个，5层信息点49个，6层信息点53个，7层信息点31个，8层信息点42个，9层信息点42个，10层信息点73个，11层信息点76个，</w:t>
      </w:r>
      <w:r>
        <w:rPr>
          <w:rFonts w:hint="eastAsia" w:ascii="宋体" w:hAnsi="宋体" w:eastAsia="宋体" w:cs="宋体"/>
          <w:sz w:val="24"/>
          <w:szCs w:val="24"/>
        </w:rPr>
        <w:t>基础环境配套的不间断电源、精密空调、气体灭火，动环监控、防盗监控等基础运行环境；网络系统</w:t>
      </w:r>
      <w:r>
        <w:rPr>
          <w:rFonts w:hint="eastAsia" w:ascii="宋体" w:hAnsi="宋体" w:eastAsia="宋体" w:cs="宋体"/>
          <w:sz w:val="24"/>
          <w:szCs w:val="24"/>
          <w:lang w:val="en-US" w:eastAsia="zh-CN"/>
        </w:rPr>
        <w:t>根据</w:t>
      </w:r>
      <w:r>
        <w:rPr>
          <w:rFonts w:hint="eastAsia" w:ascii="宋体" w:hAnsi="宋体" w:eastAsia="宋体" w:cs="宋体"/>
          <w:sz w:val="24"/>
          <w:szCs w:val="24"/>
        </w:rPr>
        <w:t>装修同步进行网络整体规划建设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考虑汇聚、安全、接入，内外网物理分离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请各厂商根据以上需要进行设计及预算。</w:t>
      </w:r>
    </w:p>
    <w:p>
      <w:pPr>
        <w:rPr>
          <w:rFonts w:cs="宋体" w:asciiTheme="minorEastAsia" w:hAnsiTheme="minorEastAsia"/>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6B2A8"/>
    <w:multiLevelType w:val="singleLevel"/>
    <w:tmpl w:val="3676B2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FhMzNkNzg4NzJjYzdhMDY5NmNkMTE4OTY3Nzc4OGMifQ=="/>
    <w:docVar w:name="KSO_WPS_MARK_KEY" w:val="d07ff57f-5597-46dc-97c7-15d68fbb5bc4"/>
  </w:docVars>
  <w:rsids>
    <w:rsidRoot w:val="00511730"/>
    <w:rsid w:val="00047C52"/>
    <w:rsid w:val="00113512"/>
    <w:rsid w:val="001C7368"/>
    <w:rsid w:val="001E5B07"/>
    <w:rsid w:val="003E6BAF"/>
    <w:rsid w:val="00411F8E"/>
    <w:rsid w:val="00423A0E"/>
    <w:rsid w:val="004D7699"/>
    <w:rsid w:val="00510F0D"/>
    <w:rsid w:val="00511730"/>
    <w:rsid w:val="005333D5"/>
    <w:rsid w:val="005E626F"/>
    <w:rsid w:val="00754E1F"/>
    <w:rsid w:val="00767626"/>
    <w:rsid w:val="00835F8B"/>
    <w:rsid w:val="00860361"/>
    <w:rsid w:val="00871088"/>
    <w:rsid w:val="00903094"/>
    <w:rsid w:val="00903A58"/>
    <w:rsid w:val="00932CD5"/>
    <w:rsid w:val="00A033A1"/>
    <w:rsid w:val="00A44962"/>
    <w:rsid w:val="00A62478"/>
    <w:rsid w:val="00A70146"/>
    <w:rsid w:val="00A855DA"/>
    <w:rsid w:val="00B156DD"/>
    <w:rsid w:val="00B157A0"/>
    <w:rsid w:val="00BD5540"/>
    <w:rsid w:val="00C55C07"/>
    <w:rsid w:val="00C74C6A"/>
    <w:rsid w:val="00E40173"/>
    <w:rsid w:val="00F12E44"/>
    <w:rsid w:val="0E50231A"/>
    <w:rsid w:val="1780210B"/>
    <w:rsid w:val="1A2C471C"/>
    <w:rsid w:val="2F5B00C9"/>
    <w:rsid w:val="303112DE"/>
    <w:rsid w:val="3356746B"/>
    <w:rsid w:val="382D7579"/>
    <w:rsid w:val="474D04FA"/>
    <w:rsid w:val="4F082323"/>
    <w:rsid w:val="5F81158B"/>
    <w:rsid w:val="65D046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Autospacing="1" w:afterAutospacing="1"/>
      <w:jc w:val="left"/>
    </w:pPr>
    <w:rPr>
      <w:rFonts w:cs="Times New Roman"/>
      <w:kern w:val="0"/>
      <w:sz w:val="24"/>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7"/>
    <w:qFormat/>
    <w:uiPriority w:val="0"/>
    <w:rPr>
      <w:kern w:val="2"/>
      <w:sz w:val="18"/>
      <w:szCs w:val="18"/>
    </w:rPr>
  </w:style>
  <w:style w:type="character" w:customStyle="1" w:styleId="13">
    <w:name w:val="页脚 Char"/>
    <w:basedOn w:val="11"/>
    <w:link w:val="6"/>
    <w:qFormat/>
    <w:uiPriority w:val="0"/>
    <w:rPr>
      <w:kern w:val="2"/>
      <w:sz w:val="18"/>
      <w:szCs w:val="18"/>
    </w:rPr>
  </w:style>
  <w:style w:type="character" w:customStyle="1" w:styleId="14">
    <w:name w:val="批注框文本 Char"/>
    <w:basedOn w:val="11"/>
    <w:link w:val="5"/>
    <w:qFormat/>
    <w:uiPriority w:val="0"/>
    <w:rPr>
      <w:kern w:val="2"/>
      <w:sz w:val="18"/>
      <w:szCs w:val="18"/>
    </w:rPr>
  </w:style>
  <w:style w:type="paragraph" w:styleId="15">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855</Words>
  <Characters>917</Characters>
  <Lines>10</Lines>
  <Paragraphs>3</Paragraphs>
  <TotalTime>2</TotalTime>
  <ScaleCrop>false</ScaleCrop>
  <LinksUpToDate>false</LinksUpToDate>
  <CharactersWithSpaces>933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2023-03-02T02:59:00Z</dcterms:created>
  <dc:creator>Administrator</dc:creator>
  <cp:lastModifiedBy>Administrator</cp:lastModifiedBy>
  <cp:lastPrinted>2023-03-21T08:29:00Z</cp:lastPrinted>
  <dcterms:modified xsi:type="dcterms:W3CDTF">2023-12-11T07:07:36Z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DF5B0FB415E1454896A47D4550B81BE3</vt:lpwstr>
  </property>
</Properties>
</file>